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42" w:rsidRDefault="00C04742" w:rsidP="006019DB">
      <w:pPr>
        <w:pStyle w:val="Subttulo"/>
        <w:rPr>
          <w:sz w:val="28"/>
          <w:szCs w:val="28"/>
        </w:rPr>
      </w:pPr>
      <w:bookmarkStart w:id="0" w:name="_GoBack"/>
      <w:bookmarkEnd w:id="0"/>
      <w:r w:rsidRPr="00236C33">
        <w:rPr>
          <w:sz w:val="28"/>
          <w:szCs w:val="28"/>
        </w:rPr>
        <w:t>INFORME  ELABORADO POR LA COMISIÓN EPAC</w:t>
      </w:r>
    </w:p>
    <w:p w:rsidR="00236C33" w:rsidRPr="00236C33" w:rsidRDefault="00236C33" w:rsidP="00236C33"/>
    <w:p w:rsidR="004E2C2E" w:rsidRDefault="00C04742" w:rsidP="00784928">
      <w:pPr>
        <w:autoSpaceDE w:val="0"/>
        <w:autoSpaceDN w:val="0"/>
        <w:adjustRightInd w:val="0"/>
        <w:spacing w:after="0" w:line="240" w:lineRule="auto"/>
        <w:jc w:val="both"/>
        <w:rPr>
          <w:sz w:val="24"/>
          <w:szCs w:val="24"/>
        </w:rPr>
      </w:pPr>
      <w:r>
        <w:rPr>
          <w:sz w:val="24"/>
          <w:szCs w:val="24"/>
        </w:rPr>
        <w:t xml:space="preserve">En el </w:t>
      </w:r>
      <w:r w:rsidRPr="00785CB9">
        <w:rPr>
          <w:sz w:val="24"/>
          <w:szCs w:val="24"/>
        </w:rPr>
        <w:t>Consejo</w:t>
      </w:r>
      <w:r>
        <w:rPr>
          <w:sz w:val="24"/>
          <w:szCs w:val="24"/>
        </w:rPr>
        <w:t xml:space="preserve"> 110</w:t>
      </w:r>
      <w:r w:rsidRPr="00785CB9">
        <w:rPr>
          <w:sz w:val="24"/>
          <w:szCs w:val="24"/>
        </w:rPr>
        <w:t xml:space="preserve"> de</w:t>
      </w:r>
      <w:r>
        <w:rPr>
          <w:sz w:val="24"/>
          <w:szCs w:val="24"/>
        </w:rPr>
        <w:t>l</w:t>
      </w:r>
      <w:r w:rsidRPr="00785CB9">
        <w:rPr>
          <w:sz w:val="24"/>
          <w:szCs w:val="24"/>
        </w:rPr>
        <w:t xml:space="preserve"> Departamento de Lingüística Aplicada </w:t>
      </w:r>
      <w:r>
        <w:rPr>
          <w:sz w:val="24"/>
          <w:szCs w:val="24"/>
        </w:rPr>
        <w:t>a</w:t>
      </w:r>
      <w:r w:rsidRPr="00785CB9">
        <w:rPr>
          <w:sz w:val="24"/>
          <w:szCs w:val="24"/>
        </w:rPr>
        <w:t xml:space="preserve"> la Ciencia y a la Tecnología</w:t>
      </w:r>
      <w:r>
        <w:rPr>
          <w:sz w:val="24"/>
          <w:szCs w:val="24"/>
        </w:rPr>
        <w:t xml:space="preserve"> se creó la C</w:t>
      </w:r>
      <w:r w:rsidRPr="00785CB9">
        <w:rPr>
          <w:sz w:val="24"/>
          <w:szCs w:val="24"/>
        </w:rPr>
        <w:t xml:space="preserve">omisión </w:t>
      </w:r>
      <w:r>
        <w:rPr>
          <w:sz w:val="24"/>
          <w:szCs w:val="24"/>
        </w:rPr>
        <w:t xml:space="preserve">EPAC con el fin de llevar a cabo un </w:t>
      </w:r>
      <w:r w:rsidRPr="00785CB9">
        <w:rPr>
          <w:sz w:val="24"/>
          <w:szCs w:val="24"/>
        </w:rPr>
        <w:t>seguimiento</w:t>
      </w:r>
      <w:r>
        <w:rPr>
          <w:sz w:val="24"/>
          <w:szCs w:val="24"/>
        </w:rPr>
        <w:t xml:space="preserve"> y análisis</w:t>
      </w:r>
      <w:r w:rsidRPr="00785CB9">
        <w:rPr>
          <w:sz w:val="24"/>
          <w:szCs w:val="24"/>
        </w:rPr>
        <w:t xml:space="preserve"> de la asignatura EPAC en los distintos centro</w:t>
      </w:r>
      <w:r>
        <w:rPr>
          <w:sz w:val="24"/>
          <w:szCs w:val="24"/>
        </w:rPr>
        <w:t>s. La Comisión se constituyó con la participación voluntaria de varios miembros a petición de la Subdirectora del Departamento</w:t>
      </w:r>
      <w:r w:rsidR="00930CDC" w:rsidRPr="00930CDC">
        <w:rPr>
          <w:sz w:val="24"/>
          <w:szCs w:val="24"/>
          <w:highlight w:val="yellow"/>
        </w:rPr>
        <w:t>,</w:t>
      </w:r>
      <w:r>
        <w:rPr>
          <w:sz w:val="24"/>
          <w:szCs w:val="24"/>
        </w:rPr>
        <w:t xml:space="preserve"> Mª del Mar Robisco. Como medida preliminar, se elaboró un plan de trabajo que constaba de unos objetivos básicos y de un cronograma de actividades. </w:t>
      </w:r>
    </w:p>
    <w:p w:rsidR="004E2C2E" w:rsidRDefault="004E2C2E" w:rsidP="00784928">
      <w:pPr>
        <w:autoSpaceDE w:val="0"/>
        <w:autoSpaceDN w:val="0"/>
        <w:adjustRightInd w:val="0"/>
        <w:spacing w:after="0" w:line="240" w:lineRule="auto"/>
        <w:jc w:val="both"/>
        <w:rPr>
          <w:sz w:val="24"/>
          <w:szCs w:val="24"/>
        </w:rPr>
      </w:pPr>
    </w:p>
    <w:p w:rsidR="004E2C2E" w:rsidRPr="004E2C2E" w:rsidRDefault="003616B8" w:rsidP="00784928">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1 </w:t>
      </w:r>
      <w:r w:rsidR="004E2C2E" w:rsidRPr="004E2C2E">
        <w:rPr>
          <w:rFonts w:asciiTheme="majorHAnsi" w:eastAsiaTheme="majorEastAsia" w:hAnsiTheme="majorHAnsi" w:cstheme="majorBidi"/>
          <w:sz w:val="24"/>
          <w:szCs w:val="24"/>
        </w:rPr>
        <w:t>OBJETIVOS DE LA COMISIÓN</w:t>
      </w:r>
    </w:p>
    <w:p w:rsidR="004E2C2E" w:rsidRDefault="004E2C2E" w:rsidP="00784928">
      <w:pPr>
        <w:autoSpaceDE w:val="0"/>
        <w:autoSpaceDN w:val="0"/>
        <w:adjustRightInd w:val="0"/>
        <w:spacing w:after="0" w:line="240" w:lineRule="auto"/>
        <w:jc w:val="both"/>
        <w:rPr>
          <w:sz w:val="24"/>
          <w:szCs w:val="24"/>
        </w:rPr>
      </w:pPr>
    </w:p>
    <w:p w:rsidR="00C04742" w:rsidRDefault="00C04742" w:rsidP="00E80770">
      <w:pPr>
        <w:autoSpaceDE w:val="0"/>
        <w:autoSpaceDN w:val="0"/>
        <w:adjustRightInd w:val="0"/>
        <w:spacing w:after="0" w:line="240" w:lineRule="auto"/>
        <w:rPr>
          <w:sz w:val="24"/>
          <w:szCs w:val="24"/>
        </w:rPr>
      </w:pPr>
      <w:r>
        <w:rPr>
          <w:sz w:val="24"/>
          <w:szCs w:val="24"/>
        </w:rPr>
        <w:t xml:space="preserve">Los objetivos propuestos fueron: </w:t>
      </w:r>
    </w:p>
    <w:p w:rsidR="00C04742" w:rsidRDefault="00C04742" w:rsidP="00E80770">
      <w:pPr>
        <w:autoSpaceDE w:val="0"/>
        <w:autoSpaceDN w:val="0"/>
        <w:adjustRightInd w:val="0"/>
        <w:spacing w:after="0" w:line="240" w:lineRule="auto"/>
        <w:rPr>
          <w:sz w:val="24"/>
          <w:szCs w:val="24"/>
        </w:rPr>
      </w:pPr>
    </w:p>
    <w:p w:rsidR="00C04742" w:rsidRDefault="00C04742" w:rsidP="00C25920">
      <w:pPr>
        <w:pStyle w:val="Prrafodelista"/>
        <w:numPr>
          <w:ilvl w:val="0"/>
          <w:numId w:val="1"/>
        </w:numPr>
        <w:autoSpaceDE w:val="0"/>
        <w:autoSpaceDN w:val="0"/>
        <w:adjustRightInd w:val="0"/>
        <w:spacing w:after="0" w:line="240" w:lineRule="auto"/>
        <w:jc w:val="both"/>
        <w:rPr>
          <w:sz w:val="24"/>
          <w:szCs w:val="24"/>
        </w:rPr>
      </w:pPr>
      <w:r w:rsidRPr="004E08CB">
        <w:rPr>
          <w:sz w:val="24"/>
          <w:szCs w:val="24"/>
        </w:rPr>
        <w:t>Dar a conocer y poner en común los contenidos, metodologías y sistemas de evaluación utilizados en la asignatura EPAC en los distintos centros co</w:t>
      </w:r>
      <w:r>
        <w:rPr>
          <w:sz w:val="24"/>
          <w:szCs w:val="24"/>
        </w:rPr>
        <w:t>n el fin de diseñar</w:t>
      </w:r>
      <w:r w:rsidRPr="004E08CB">
        <w:rPr>
          <w:sz w:val="24"/>
          <w:szCs w:val="24"/>
        </w:rPr>
        <w:t xml:space="preserve"> una asignatura EPAC que tuviera uniformidad en los di</w:t>
      </w:r>
      <w:r>
        <w:rPr>
          <w:sz w:val="24"/>
          <w:szCs w:val="24"/>
        </w:rPr>
        <w:t>stintos centros y que facilitara</w:t>
      </w:r>
      <w:r w:rsidRPr="004E08CB">
        <w:rPr>
          <w:sz w:val="24"/>
          <w:szCs w:val="24"/>
        </w:rPr>
        <w:t xml:space="preserve"> la movilidad del profesorado. </w:t>
      </w:r>
    </w:p>
    <w:p w:rsidR="00C04742" w:rsidRPr="008B0589" w:rsidRDefault="00C04742" w:rsidP="00C25920">
      <w:pPr>
        <w:pStyle w:val="Prrafodelista"/>
        <w:numPr>
          <w:ilvl w:val="0"/>
          <w:numId w:val="1"/>
        </w:numPr>
        <w:autoSpaceDE w:val="0"/>
        <w:autoSpaceDN w:val="0"/>
        <w:adjustRightInd w:val="0"/>
        <w:spacing w:after="0" w:line="240" w:lineRule="auto"/>
        <w:jc w:val="both"/>
        <w:rPr>
          <w:sz w:val="24"/>
          <w:szCs w:val="24"/>
        </w:rPr>
      </w:pPr>
      <w:r w:rsidRPr="004E08CB">
        <w:rPr>
          <w:sz w:val="24"/>
          <w:szCs w:val="24"/>
        </w:rPr>
        <w:t xml:space="preserve">Revisar y analizar las diferentes guías de </w:t>
      </w:r>
      <w:r w:rsidR="00A974E2" w:rsidRPr="00A974E2">
        <w:rPr>
          <w:sz w:val="24"/>
          <w:szCs w:val="24"/>
        </w:rPr>
        <w:t xml:space="preserve">aprendizaje, </w:t>
      </w:r>
      <w:r w:rsidR="00A974E2" w:rsidRPr="008B0589">
        <w:rPr>
          <w:sz w:val="24"/>
          <w:szCs w:val="24"/>
        </w:rPr>
        <w:t xml:space="preserve">observando </w:t>
      </w:r>
      <w:r w:rsidRPr="008B0589">
        <w:rPr>
          <w:sz w:val="24"/>
          <w:szCs w:val="24"/>
        </w:rPr>
        <w:t>puntos de coincidencia y de divergencia.</w:t>
      </w:r>
    </w:p>
    <w:p w:rsidR="00C04742" w:rsidRDefault="00C04742" w:rsidP="00C25920">
      <w:pPr>
        <w:pStyle w:val="Prrafodelista"/>
        <w:numPr>
          <w:ilvl w:val="0"/>
          <w:numId w:val="1"/>
        </w:numPr>
        <w:autoSpaceDE w:val="0"/>
        <w:autoSpaceDN w:val="0"/>
        <w:adjustRightInd w:val="0"/>
        <w:spacing w:after="0" w:line="240" w:lineRule="auto"/>
        <w:jc w:val="both"/>
        <w:rPr>
          <w:sz w:val="24"/>
          <w:szCs w:val="24"/>
        </w:rPr>
      </w:pPr>
      <w:r w:rsidRPr="004E08CB">
        <w:rPr>
          <w:sz w:val="24"/>
          <w:szCs w:val="24"/>
        </w:rPr>
        <w:t xml:space="preserve"> Establecer criterios comunes en relación con los contenidos del núcleo común de la asignatura (en teoría 60%) en aras a asegurar la transferibilidad de los mismos. </w:t>
      </w:r>
    </w:p>
    <w:p w:rsidR="004E2C2E" w:rsidRDefault="004E2C2E" w:rsidP="004E2C2E">
      <w:pPr>
        <w:autoSpaceDE w:val="0"/>
        <w:autoSpaceDN w:val="0"/>
        <w:adjustRightInd w:val="0"/>
        <w:spacing w:after="0" w:line="240" w:lineRule="auto"/>
        <w:jc w:val="both"/>
        <w:rPr>
          <w:sz w:val="24"/>
          <w:szCs w:val="24"/>
        </w:rPr>
      </w:pPr>
    </w:p>
    <w:p w:rsidR="004E2C2E" w:rsidRPr="004E2C2E" w:rsidRDefault="003616B8" w:rsidP="004E2C2E">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2 </w:t>
      </w:r>
      <w:r w:rsidR="004E2C2E" w:rsidRPr="004E2C2E">
        <w:rPr>
          <w:rFonts w:asciiTheme="majorHAnsi" w:eastAsiaTheme="majorEastAsia" w:hAnsiTheme="majorHAnsi" w:cstheme="majorBidi"/>
          <w:sz w:val="24"/>
          <w:szCs w:val="24"/>
        </w:rPr>
        <w:t>REUNIONES Y PLAN DE ACCIÓN</w:t>
      </w:r>
    </w:p>
    <w:p w:rsidR="00C04742" w:rsidRDefault="00C04742" w:rsidP="00E80770">
      <w:pPr>
        <w:autoSpaceDE w:val="0"/>
        <w:autoSpaceDN w:val="0"/>
        <w:adjustRightInd w:val="0"/>
        <w:spacing w:after="0" w:line="240" w:lineRule="auto"/>
        <w:rPr>
          <w:sz w:val="24"/>
          <w:szCs w:val="24"/>
        </w:rPr>
      </w:pPr>
    </w:p>
    <w:p w:rsidR="00C04742" w:rsidRDefault="00C04742" w:rsidP="009715BB">
      <w:pPr>
        <w:autoSpaceDE w:val="0"/>
        <w:autoSpaceDN w:val="0"/>
        <w:adjustRightInd w:val="0"/>
        <w:spacing w:after="0" w:line="240" w:lineRule="auto"/>
        <w:jc w:val="both"/>
        <w:rPr>
          <w:sz w:val="24"/>
          <w:szCs w:val="24"/>
        </w:rPr>
      </w:pPr>
      <w:r>
        <w:rPr>
          <w:sz w:val="24"/>
          <w:szCs w:val="24"/>
        </w:rPr>
        <w:t xml:space="preserve">En la primera reunión, </w:t>
      </w:r>
      <w:r w:rsidRPr="008B0589">
        <w:rPr>
          <w:sz w:val="24"/>
          <w:szCs w:val="24"/>
        </w:rPr>
        <w:t>se analizaron  los objetivos formulados y se debatieron, entre otros, los siguientes puntos</w:t>
      </w:r>
      <w:r w:rsidR="00A974E2" w:rsidRPr="008B0589">
        <w:rPr>
          <w:sz w:val="24"/>
          <w:szCs w:val="24"/>
        </w:rPr>
        <w:t>: e</w:t>
      </w:r>
      <w:r w:rsidRPr="008B0589">
        <w:rPr>
          <w:sz w:val="24"/>
          <w:szCs w:val="24"/>
        </w:rPr>
        <w:t>l peso específico de contenido general o especializado de la asignatura según campos, los materiales de la misma</w:t>
      </w:r>
      <w:r w:rsidR="00A974E2" w:rsidRPr="008B0589">
        <w:rPr>
          <w:sz w:val="24"/>
          <w:szCs w:val="24"/>
        </w:rPr>
        <w:t>,</w:t>
      </w:r>
      <w:r w:rsidRPr="008B0589">
        <w:rPr>
          <w:sz w:val="24"/>
          <w:szCs w:val="24"/>
        </w:rPr>
        <w:t xml:space="preserve"> si debían ser auténticos, su ponderación en el total de contenidos, o si por el contrario sería operativo seleccionar un libro de texto para utilizar como material de base en todas las escuelas; </w:t>
      </w:r>
      <w:r w:rsidR="000539D3" w:rsidRPr="008B0589">
        <w:rPr>
          <w:sz w:val="24"/>
          <w:szCs w:val="24"/>
        </w:rPr>
        <w:t xml:space="preserve">la </w:t>
      </w:r>
      <w:r w:rsidR="003151E0" w:rsidRPr="008B0589">
        <w:rPr>
          <w:sz w:val="24"/>
          <w:szCs w:val="24"/>
        </w:rPr>
        <w:t>elaboración y seguimiento de las guías docentes,</w:t>
      </w:r>
      <w:r w:rsidRPr="008B0589">
        <w:rPr>
          <w:sz w:val="24"/>
          <w:szCs w:val="24"/>
        </w:rPr>
        <w:t xml:space="preserve"> y</w:t>
      </w:r>
      <w:r w:rsidR="003151E0" w:rsidRPr="008B0589">
        <w:rPr>
          <w:sz w:val="24"/>
          <w:szCs w:val="24"/>
        </w:rPr>
        <w:t xml:space="preserve">, por último, </w:t>
      </w:r>
      <w:r w:rsidRPr="008B0589">
        <w:rPr>
          <w:sz w:val="24"/>
          <w:szCs w:val="24"/>
        </w:rPr>
        <w:t>los sistemas</w:t>
      </w:r>
      <w:r>
        <w:rPr>
          <w:sz w:val="24"/>
          <w:szCs w:val="24"/>
        </w:rPr>
        <w:t xml:space="preserve"> de evaluación propuestos en las guías docentes. Finalmente, en aras a cumplir los objetivos, se vio la necesidad de confeccionar una encuesta que recopilara las opiniones y prácticas de los profesores del Departamento con respecto a los contenidos, materiales y sistemas de evaluación de la asignatura EPAC.</w:t>
      </w:r>
    </w:p>
    <w:p w:rsidR="00C04742" w:rsidRDefault="00C04742" w:rsidP="00E80770">
      <w:pPr>
        <w:autoSpaceDE w:val="0"/>
        <w:autoSpaceDN w:val="0"/>
        <w:adjustRightInd w:val="0"/>
        <w:spacing w:after="0" w:line="240" w:lineRule="auto"/>
        <w:rPr>
          <w:sz w:val="24"/>
          <w:szCs w:val="24"/>
        </w:rPr>
      </w:pPr>
    </w:p>
    <w:p w:rsidR="00C04742" w:rsidRDefault="006805FE" w:rsidP="00FF042E">
      <w:pPr>
        <w:autoSpaceDE w:val="0"/>
        <w:autoSpaceDN w:val="0"/>
        <w:adjustRightInd w:val="0"/>
        <w:spacing w:after="0" w:line="240" w:lineRule="auto"/>
        <w:jc w:val="both"/>
        <w:rPr>
          <w:sz w:val="24"/>
          <w:szCs w:val="24"/>
        </w:rPr>
      </w:pPr>
      <w:r>
        <w:rPr>
          <w:sz w:val="24"/>
          <w:szCs w:val="24"/>
        </w:rPr>
        <w:t>A mediados de diciembre 2014, s</w:t>
      </w:r>
      <w:r w:rsidR="00C04742">
        <w:rPr>
          <w:sz w:val="24"/>
          <w:szCs w:val="24"/>
        </w:rPr>
        <w:t>e enviaron las encuestas a todos los profesores del Departamento</w:t>
      </w:r>
      <w:r>
        <w:rPr>
          <w:sz w:val="24"/>
          <w:szCs w:val="24"/>
        </w:rPr>
        <w:t>.</w:t>
      </w:r>
      <w:r w:rsidR="00C04742">
        <w:rPr>
          <w:sz w:val="24"/>
          <w:szCs w:val="24"/>
        </w:rPr>
        <w:t xml:space="preserve"> Cuando se recibieron, se archivaron y se creó una tabla Excel </w:t>
      </w:r>
      <w:r>
        <w:rPr>
          <w:sz w:val="24"/>
          <w:szCs w:val="24"/>
        </w:rPr>
        <w:t xml:space="preserve">que reflejaba </w:t>
      </w:r>
      <w:r w:rsidR="00C04742">
        <w:rPr>
          <w:sz w:val="24"/>
          <w:szCs w:val="24"/>
        </w:rPr>
        <w:t xml:space="preserve">los datos </w:t>
      </w:r>
      <w:r>
        <w:rPr>
          <w:sz w:val="24"/>
          <w:szCs w:val="24"/>
        </w:rPr>
        <w:t>obteni</w:t>
      </w:r>
      <w:r w:rsidR="00C04742">
        <w:rPr>
          <w:sz w:val="24"/>
          <w:szCs w:val="24"/>
        </w:rPr>
        <w:t xml:space="preserve">dos. A continuación, </w:t>
      </w:r>
      <w:r>
        <w:rPr>
          <w:sz w:val="24"/>
          <w:szCs w:val="24"/>
        </w:rPr>
        <w:t>en</w:t>
      </w:r>
      <w:r w:rsidR="003151E0">
        <w:rPr>
          <w:sz w:val="24"/>
          <w:szCs w:val="24"/>
        </w:rPr>
        <w:t xml:space="preserve"> una</w:t>
      </w:r>
      <w:r w:rsidR="004E2C2E">
        <w:rPr>
          <w:sz w:val="24"/>
          <w:szCs w:val="24"/>
        </w:rPr>
        <w:t xml:space="preserve"> </w:t>
      </w:r>
      <w:r w:rsidR="003151E0">
        <w:rPr>
          <w:sz w:val="24"/>
          <w:szCs w:val="24"/>
        </w:rPr>
        <w:t>nueva</w:t>
      </w:r>
      <w:r w:rsidR="004E2C2E">
        <w:rPr>
          <w:sz w:val="24"/>
          <w:szCs w:val="24"/>
        </w:rPr>
        <w:t xml:space="preserve"> </w:t>
      </w:r>
      <w:r w:rsidR="00C04742">
        <w:rPr>
          <w:sz w:val="24"/>
          <w:szCs w:val="24"/>
        </w:rPr>
        <w:t xml:space="preserve">reunión se analizaron  </w:t>
      </w:r>
      <w:r>
        <w:rPr>
          <w:sz w:val="24"/>
          <w:szCs w:val="24"/>
        </w:rPr>
        <w:t xml:space="preserve">los resultados de las encuestas </w:t>
      </w:r>
      <w:r w:rsidR="00C04742">
        <w:rPr>
          <w:sz w:val="24"/>
          <w:szCs w:val="24"/>
        </w:rPr>
        <w:t>y se t</w:t>
      </w:r>
      <w:r w:rsidR="003151E0">
        <w:rPr>
          <w:sz w:val="24"/>
          <w:szCs w:val="24"/>
        </w:rPr>
        <w:t>rataron desde un punto de vista</w:t>
      </w:r>
      <w:r w:rsidR="00C04742">
        <w:rPr>
          <w:sz w:val="24"/>
          <w:szCs w:val="24"/>
        </w:rPr>
        <w:t xml:space="preserve"> cualitativo. </w:t>
      </w:r>
      <w:r>
        <w:rPr>
          <w:sz w:val="24"/>
          <w:szCs w:val="24"/>
        </w:rPr>
        <w:t>Asimismo</w:t>
      </w:r>
      <w:r w:rsidR="00C04742">
        <w:rPr>
          <w:sz w:val="24"/>
          <w:szCs w:val="24"/>
        </w:rPr>
        <w:t>, se decidi</w:t>
      </w:r>
      <w:r>
        <w:rPr>
          <w:sz w:val="24"/>
          <w:szCs w:val="24"/>
        </w:rPr>
        <w:t>eron</w:t>
      </w:r>
      <w:r w:rsidR="00C04742">
        <w:rPr>
          <w:sz w:val="24"/>
          <w:szCs w:val="24"/>
        </w:rPr>
        <w:t xml:space="preserve"> </w:t>
      </w:r>
      <w:r>
        <w:rPr>
          <w:sz w:val="24"/>
          <w:szCs w:val="24"/>
        </w:rPr>
        <w:t>las acciones</w:t>
      </w:r>
      <w:r w:rsidR="00C04742">
        <w:rPr>
          <w:sz w:val="24"/>
          <w:szCs w:val="24"/>
        </w:rPr>
        <w:t xml:space="preserve"> a seguir</w:t>
      </w:r>
      <w:r>
        <w:rPr>
          <w:sz w:val="24"/>
          <w:szCs w:val="24"/>
        </w:rPr>
        <w:t xml:space="preserve">: </w:t>
      </w:r>
      <w:r w:rsidR="003151E0" w:rsidRPr="008B0589">
        <w:rPr>
          <w:sz w:val="24"/>
          <w:szCs w:val="24"/>
        </w:rPr>
        <w:t>c</w:t>
      </w:r>
      <w:r w:rsidR="00C04742" w:rsidRPr="008B0589">
        <w:rPr>
          <w:sz w:val="24"/>
          <w:szCs w:val="24"/>
        </w:rPr>
        <w:t>alcular la media aritmética y la moda con los datos cuantitativos obtenidos y crear una segunda tabla Excel con datos estadísticos, así como elaborar un informe final y extraer conclusiones generales. En el análisis de los datos se tuvo en cuenta que la media aritmética es muy sensible a los valores extremos y</w:t>
      </w:r>
      <w:r w:rsidRPr="008B0589">
        <w:rPr>
          <w:sz w:val="24"/>
          <w:szCs w:val="24"/>
        </w:rPr>
        <w:t>,</w:t>
      </w:r>
      <w:r w:rsidR="00C04742" w:rsidRPr="008B0589">
        <w:rPr>
          <w:sz w:val="24"/>
          <w:szCs w:val="24"/>
        </w:rPr>
        <w:t xml:space="preserve"> por ello</w:t>
      </w:r>
      <w:r w:rsidRPr="008B0589">
        <w:rPr>
          <w:sz w:val="24"/>
          <w:szCs w:val="24"/>
        </w:rPr>
        <w:t>,</w:t>
      </w:r>
      <w:r w:rsidR="00C04742" w:rsidRPr="008B0589">
        <w:rPr>
          <w:sz w:val="24"/>
          <w:szCs w:val="24"/>
        </w:rPr>
        <w:t xml:space="preserve"> se desglosa</w:t>
      </w:r>
      <w:r w:rsidRPr="008B0589">
        <w:rPr>
          <w:sz w:val="24"/>
          <w:szCs w:val="24"/>
        </w:rPr>
        <w:t>ro</w:t>
      </w:r>
      <w:r w:rsidR="00C04742" w:rsidRPr="008B0589">
        <w:rPr>
          <w:sz w:val="24"/>
          <w:szCs w:val="24"/>
        </w:rPr>
        <w:t>n los resultados y se apunt</w:t>
      </w:r>
      <w:r w:rsidRPr="008B0589">
        <w:rPr>
          <w:sz w:val="24"/>
          <w:szCs w:val="24"/>
        </w:rPr>
        <w:t xml:space="preserve">ó el valor obtenido por la </w:t>
      </w:r>
      <w:r w:rsidR="00CD6376" w:rsidRPr="008B0589">
        <w:rPr>
          <w:sz w:val="24"/>
          <w:szCs w:val="24"/>
        </w:rPr>
        <w:t>m</w:t>
      </w:r>
      <w:r w:rsidR="00C04742" w:rsidRPr="008B0589">
        <w:rPr>
          <w:sz w:val="24"/>
          <w:szCs w:val="24"/>
        </w:rPr>
        <w:t>oda</w:t>
      </w:r>
      <w:r w:rsidR="003151E0" w:rsidRPr="008B0589">
        <w:rPr>
          <w:sz w:val="24"/>
          <w:szCs w:val="24"/>
        </w:rPr>
        <w:t>,</w:t>
      </w:r>
      <w:r w:rsidR="00C04742" w:rsidRPr="008B0589">
        <w:rPr>
          <w:sz w:val="24"/>
          <w:szCs w:val="24"/>
        </w:rPr>
        <w:t xml:space="preserve"> ya qu</w:t>
      </w:r>
      <w:r w:rsidR="00C04742">
        <w:rPr>
          <w:sz w:val="24"/>
          <w:szCs w:val="24"/>
        </w:rPr>
        <w:t>e nos informa sobre el dato que tiene mayor frecuencia.</w:t>
      </w:r>
    </w:p>
    <w:p w:rsidR="004E2C2E" w:rsidRDefault="004E2C2E" w:rsidP="00FF042E">
      <w:pPr>
        <w:autoSpaceDE w:val="0"/>
        <w:autoSpaceDN w:val="0"/>
        <w:adjustRightInd w:val="0"/>
        <w:spacing w:after="0" w:line="240" w:lineRule="auto"/>
        <w:jc w:val="both"/>
        <w:rPr>
          <w:sz w:val="24"/>
          <w:szCs w:val="24"/>
        </w:rPr>
      </w:pPr>
    </w:p>
    <w:p w:rsidR="004E2C2E" w:rsidRDefault="004E2C2E" w:rsidP="00FF042E">
      <w:pPr>
        <w:autoSpaceDE w:val="0"/>
        <w:autoSpaceDN w:val="0"/>
        <w:adjustRightInd w:val="0"/>
        <w:spacing w:after="0" w:line="240" w:lineRule="auto"/>
        <w:jc w:val="both"/>
        <w:rPr>
          <w:sz w:val="24"/>
          <w:szCs w:val="24"/>
        </w:rPr>
      </w:pPr>
      <w:r>
        <w:rPr>
          <w:sz w:val="24"/>
          <w:szCs w:val="24"/>
        </w:rPr>
        <w:t>Después</w:t>
      </w:r>
      <w:r w:rsidR="006805FE">
        <w:rPr>
          <w:sz w:val="24"/>
          <w:szCs w:val="24"/>
        </w:rPr>
        <w:t>,</w:t>
      </w:r>
      <w:r>
        <w:rPr>
          <w:sz w:val="24"/>
          <w:szCs w:val="24"/>
        </w:rPr>
        <w:t xml:space="preserve"> se elaboró el informe final</w:t>
      </w:r>
      <w:r w:rsidR="006805FE">
        <w:rPr>
          <w:sz w:val="24"/>
          <w:szCs w:val="24"/>
        </w:rPr>
        <w:t>,</w:t>
      </w:r>
      <w:r>
        <w:rPr>
          <w:sz w:val="24"/>
          <w:szCs w:val="24"/>
        </w:rPr>
        <w:t xml:space="preserve"> que fue revisado por todos los miembros de la Comisión</w:t>
      </w:r>
      <w:r w:rsidR="006805FE">
        <w:rPr>
          <w:sz w:val="24"/>
          <w:szCs w:val="24"/>
        </w:rPr>
        <w:t>. A primeros de Mayo, en la</w:t>
      </w:r>
      <w:r>
        <w:rPr>
          <w:sz w:val="24"/>
          <w:szCs w:val="24"/>
        </w:rPr>
        <w:t xml:space="preserve"> última reunión</w:t>
      </w:r>
      <w:r w:rsidR="006805FE">
        <w:rPr>
          <w:sz w:val="24"/>
          <w:szCs w:val="24"/>
        </w:rPr>
        <w:t>,</w:t>
      </w:r>
      <w:r>
        <w:rPr>
          <w:sz w:val="24"/>
          <w:szCs w:val="24"/>
        </w:rPr>
        <w:t xml:space="preserve"> </w:t>
      </w:r>
      <w:r w:rsidR="006805FE">
        <w:rPr>
          <w:sz w:val="24"/>
          <w:szCs w:val="24"/>
        </w:rPr>
        <w:t xml:space="preserve">se </w:t>
      </w:r>
      <w:r>
        <w:rPr>
          <w:sz w:val="24"/>
          <w:szCs w:val="24"/>
        </w:rPr>
        <w:t>redactar</w:t>
      </w:r>
      <w:r w:rsidR="006805FE">
        <w:rPr>
          <w:sz w:val="24"/>
          <w:szCs w:val="24"/>
        </w:rPr>
        <w:t>on las</w:t>
      </w:r>
      <w:r>
        <w:rPr>
          <w:sz w:val="24"/>
          <w:szCs w:val="24"/>
        </w:rPr>
        <w:t xml:space="preserve"> conclusiones</w:t>
      </w:r>
      <w:r w:rsidR="006805FE">
        <w:rPr>
          <w:sz w:val="24"/>
          <w:szCs w:val="24"/>
        </w:rPr>
        <w:t>,</w:t>
      </w:r>
      <w:r>
        <w:rPr>
          <w:sz w:val="24"/>
          <w:szCs w:val="24"/>
        </w:rPr>
        <w:t xml:space="preserve"> y </w:t>
      </w:r>
      <w:r w:rsidR="006805FE">
        <w:rPr>
          <w:sz w:val="24"/>
          <w:szCs w:val="24"/>
        </w:rPr>
        <w:t>se propusieron</w:t>
      </w:r>
      <w:r w:rsidR="00236C33">
        <w:rPr>
          <w:sz w:val="24"/>
          <w:szCs w:val="24"/>
        </w:rPr>
        <w:t xml:space="preserve">  los </w:t>
      </w:r>
      <w:r w:rsidR="006805FE">
        <w:rPr>
          <w:sz w:val="24"/>
          <w:szCs w:val="24"/>
        </w:rPr>
        <w:t>siguientes</w:t>
      </w:r>
      <w:r w:rsidR="00236C33">
        <w:rPr>
          <w:sz w:val="24"/>
          <w:szCs w:val="24"/>
        </w:rPr>
        <w:t xml:space="preserve"> pasos a seguir</w:t>
      </w:r>
      <w:r w:rsidR="006805FE">
        <w:rPr>
          <w:sz w:val="24"/>
          <w:szCs w:val="24"/>
        </w:rPr>
        <w:t xml:space="preserve"> en un futuro</w:t>
      </w:r>
      <w:r w:rsidR="00236C33">
        <w:rPr>
          <w:sz w:val="24"/>
          <w:szCs w:val="24"/>
        </w:rPr>
        <w:t>.</w:t>
      </w:r>
    </w:p>
    <w:p w:rsidR="00C04742" w:rsidRDefault="00C04742" w:rsidP="00E80770">
      <w:pPr>
        <w:autoSpaceDE w:val="0"/>
        <w:autoSpaceDN w:val="0"/>
        <w:adjustRightInd w:val="0"/>
        <w:spacing w:after="0" w:line="240" w:lineRule="auto"/>
        <w:rPr>
          <w:sz w:val="24"/>
          <w:szCs w:val="24"/>
        </w:rPr>
      </w:pPr>
    </w:p>
    <w:p w:rsidR="00236C33" w:rsidRDefault="00236C33">
      <w:p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br w:type="page"/>
      </w:r>
    </w:p>
    <w:p w:rsidR="004E2C2E" w:rsidRDefault="003616B8" w:rsidP="004E2C2E">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 xml:space="preserve">3 </w:t>
      </w:r>
      <w:r w:rsidR="004E2C2E" w:rsidRPr="004E2C2E">
        <w:rPr>
          <w:rFonts w:asciiTheme="majorHAnsi" w:eastAsiaTheme="majorEastAsia" w:hAnsiTheme="majorHAnsi" w:cstheme="majorBidi"/>
          <w:sz w:val="24"/>
          <w:szCs w:val="24"/>
        </w:rPr>
        <w:t>RESULTADOS DE LA ENCUESTA</w:t>
      </w:r>
    </w:p>
    <w:p w:rsidR="004E2C2E" w:rsidRPr="004E2C2E" w:rsidRDefault="004E2C2E" w:rsidP="004E2C2E">
      <w:pPr>
        <w:autoSpaceDE w:val="0"/>
        <w:autoSpaceDN w:val="0"/>
        <w:adjustRightInd w:val="0"/>
        <w:spacing w:after="0" w:line="240" w:lineRule="auto"/>
        <w:jc w:val="both"/>
        <w:rPr>
          <w:rFonts w:asciiTheme="majorHAnsi" w:eastAsiaTheme="majorEastAsia" w:hAnsiTheme="majorHAnsi" w:cstheme="majorBidi"/>
          <w:sz w:val="24"/>
          <w:szCs w:val="24"/>
        </w:rPr>
      </w:pPr>
    </w:p>
    <w:p w:rsidR="00C04742" w:rsidRPr="008B0589" w:rsidRDefault="00C04742" w:rsidP="00FF042E">
      <w:pPr>
        <w:jc w:val="both"/>
        <w:rPr>
          <w:sz w:val="24"/>
          <w:szCs w:val="24"/>
        </w:rPr>
      </w:pPr>
      <w:r>
        <w:rPr>
          <w:sz w:val="24"/>
          <w:szCs w:val="24"/>
        </w:rPr>
        <w:t xml:space="preserve">En la </w:t>
      </w:r>
      <w:r w:rsidRPr="008B0589">
        <w:rPr>
          <w:sz w:val="24"/>
          <w:szCs w:val="24"/>
        </w:rPr>
        <w:t>encuesta ha</w:t>
      </w:r>
      <w:r w:rsidR="00A45ED8" w:rsidRPr="008B0589">
        <w:rPr>
          <w:sz w:val="24"/>
          <w:szCs w:val="24"/>
        </w:rPr>
        <w:t>n</w:t>
      </w:r>
      <w:r w:rsidRPr="008B0589">
        <w:rPr>
          <w:sz w:val="24"/>
          <w:szCs w:val="24"/>
        </w:rPr>
        <w:t xml:space="preserve"> participado un 66,6 % de los miembros del departamento que imparten la asignatura </w:t>
      </w:r>
      <w:r w:rsidR="006805FE" w:rsidRPr="008B0589">
        <w:rPr>
          <w:sz w:val="24"/>
          <w:szCs w:val="24"/>
        </w:rPr>
        <w:t>EPAC</w:t>
      </w:r>
      <w:r w:rsidRPr="008B0589">
        <w:rPr>
          <w:sz w:val="24"/>
          <w:szCs w:val="24"/>
        </w:rPr>
        <w:t>, 34 profesores  de un total de 51. Todas las escuelas han sido representadas por todos o por algunos de sus profesores</w:t>
      </w:r>
      <w:r w:rsidR="00E41679" w:rsidRPr="008B0589">
        <w:rPr>
          <w:sz w:val="24"/>
          <w:szCs w:val="24"/>
        </w:rPr>
        <w:t>,</w:t>
      </w:r>
      <w:r w:rsidR="00A45ED8" w:rsidRPr="008B0589">
        <w:rPr>
          <w:sz w:val="24"/>
          <w:szCs w:val="24"/>
        </w:rPr>
        <w:t xml:space="preserve"> excepto</w:t>
      </w:r>
      <w:r w:rsidRPr="008B0589">
        <w:rPr>
          <w:sz w:val="24"/>
          <w:szCs w:val="24"/>
        </w:rPr>
        <w:t xml:space="preserve"> la Escuela Superior de Ingenieros Agrónomos.</w:t>
      </w:r>
    </w:p>
    <w:p w:rsidR="00BA5D08" w:rsidRDefault="00C04742" w:rsidP="00784928">
      <w:pPr>
        <w:jc w:val="both"/>
        <w:rPr>
          <w:sz w:val="24"/>
          <w:szCs w:val="24"/>
        </w:rPr>
      </w:pPr>
      <w:r w:rsidRPr="008B0589">
        <w:rPr>
          <w:sz w:val="24"/>
          <w:szCs w:val="24"/>
        </w:rPr>
        <w:t xml:space="preserve">El </w:t>
      </w:r>
      <w:r w:rsidR="00E41679" w:rsidRPr="008B0589">
        <w:rPr>
          <w:sz w:val="24"/>
          <w:szCs w:val="24"/>
        </w:rPr>
        <w:t xml:space="preserve">siguiente </w:t>
      </w:r>
      <w:r w:rsidRPr="008B0589">
        <w:rPr>
          <w:sz w:val="24"/>
          <w:szCs w:val="24"/>
        </w:rPr>
        <w:t>gráfico</w:t>
      </w:r>
      <w:r w:rsidR="00784928" w:rsidRPr="008B0589">
        <w:rPr>
          <w:sz w:val="24"/>
          <w:szCs w:val="24"/>
        </w:rPr>
        <w:t xml:space="preserve"> </w:t>
      </w:r>
      <w:r w:rsidRPr="008B0589">
        <w:rPr>
          <w:sz w:val="24"/>
          <w:szCs w:val="24"/>
        </w:rPr>
        <w:t xml:space="preserve">ilustra las respuestas </w:t>
      </w:r>
      <w:r w:rsidR="00E41679" w:rsidRPr="008B0589">
        <w:rPr>
          <w:sz w:val="24"/>
          <w:szCs w:val="24"/>
        </w:rPr>
        <w:t>a</w:t>
      </w:r>
      <w:r w:rsidRPr="008B0589">
        <w:rPr>
          <w:sz w:val="24"/>
          <w:szCs w:val="24"/>
        </w:rPr>
        <w:t xml:space="preserve"> la primera pregunta del</w:t>
      </w:r>
      <w:r>
        <w:rPr>
          <w:sz w:val="24"/>
          <w:szCs w:val="24"/>
        </w:rPr>
        <w:t xml:space="preserve"> cuestionario: </w:t>
      </w:r>
      <w:r w:rsidRPr="00043463">
        <w:rPr>
          <w:i/>
          <w:sz w:val="24"/>
          <w:szCs w:val="24"/>
        </w:rPr>
        <w:t>“Tick the contents,</w:t>
      </w:r>
      <w:r>
        <w:rPr>
          <w:i/>
          <w:sz w:val="24"/>
          <w:szCs w:val="24"/>
        </w:rPr>
        <w:t xml:space="preserve"> </w:t>
      </w:r>
      <w:r w:rsidRPr="00043463">
        <w:rPr>
          <w:i/>
          <w:sz w:val="24"/>
          <w:szCs w:val="24"/>
        </w:rPr>
        <w:t>s</w:t>
      </w:r>
      <w:r>
        <w:rPr>
          <w:i/>
          <w:sz w:val="24"/>
          <w:szCs w:val="24"/>
        </w:rPr>
        <w:t>kills or topics you cover in the</w:t>
      </w:r>
      <w:r w:rsidRPr="00043463">
        <w:rPr>
          <w:i/>
          <w:sz w:val="24"/>
          <w:szCs w:val="24"/>
        </w:rPr>
        <w:t xml:space="preserve"> EPAC</w:t>
      </w:r>
      <w:r>
        <w:rPr>
          <w:i/>
          <w:sz w:val="24"/>
          <w:szCs w:val="24"/>
        </w:rPr>
        <w:t xml:space="preserve"> subject</w:t>
      </w:r>
      <w:r w:rsidRPr="00043463">
        <w:rPr>
          <w:i/>
          <w:sz w:val="24"/>
          <w:szCs w:val="24"/>
        </w:rPr>
        <w:t>”</w:t>
      </w:r>
      <w:r>
        <w:rPr>
          <w:i/>
          <w:sz w:val="24"/>
          <w:szCs w:val="24"/>
        </w:rPr>
        <w:t xml:space="preserve">. </w:t>
      </w:r>
      <w:r w:rsidRPr="00043463">
        <w:rPr>
          <w:sz w:val="24"/>
          <w:szCs w:val="24"/>
        </w:rPr>
        <w:t>En la parte</w:t>
      </w:r>
      <w:r w:rsidR="00A45ED8">
        <w:rPr>
          <w:sz w:val="24"/>
          <w:szCs w:val="24"/>
        </w:rPr>
        <w:t xml:space="preserve"> inferior del gráfico </w:t>
      </w:r>
      <w:r>
        <w:rPr>
          <w:sz w:val="24"/>
          <w:szCs w:val="24"/>
        </w:rPr>
        <w:t>se muestran los contenidos y las destrezas especif</w:t>
      </w:r>
      <w:r w:rsidR="00E41679">
        <w:rPr>
          <w:sz w:val="24"/>
          <w:szCs w:val="24"/>
        </w:rPr>
        <w:t>icadas en la encuesta;</w:t>
      </w:r>
      <w:r>
        <w:rPr>
          <w:sz w:val="24"/>
          <w:szCs w:val="24"/>
        </w:rPr>
        <w:t xml:space="preserve"> las barras indican la media aritmética de los datos. </w:t>
      </w:r>
    </w:p>
    <w:p w:rsidR="006C4088" w:rsidRDefault="006C4088" w:rsidP="006C4088">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3. 1 Contenidos y destrezas de la asignatura EPAC</w:t>
      </w:r>
    </w:p>
    <w:p w:rsidR="006C4088" w:rsidRDefault="006C4088" w:rsidP="004E2C2E">
      <w:pPr>
        <w:jc w:val="both"/>
        <w:rPr>
          <w:sz w:val="24"/>
          <w:szCs w:val="24"/>
        </w:rPr>
      </w:pPr>
    </w:p>
    <w:p w:rsidR="004E2C2E" w:rsidRDefault="004E2C2E" w:rsidP="004E2C2E">
      <w:pPr>
        <w:jc w:val="both"/>
        <w:rPr>
          <w:sz w:val="24"/>
          <w:szCs w:val="24"/>
        </w:rPr>
      </w:pPr>
      <w:r>
        <w:rPr>
          <w:sz w:val="24"/>
          <w:szCs w:val="24"/>
        </w:rPr>
        <w:t xml:space="preserve">Cabe </w:t>
      </w:r>
      <w:r w:rsidRPr="008B0589">
        <w:rPr>
          <w:sz w:val="24"/>
          <w:szCs w:val="24"/>
        </w:rPr>
        <w:t xml:space="preserve">destacar que </w:t>
      </w:r>
      <w:r w:rsidR="00A45ED8" w:rsidRPr="008B0589">
        <w:rPr>
          <w:sz w:val="24"/>
          <w:szCs w:val="24"/>
        </w:rPr>
        <w:t>el</w:t>
      </w:r>
      <w:r w:rsidRPr="008B0589">
        <w:rPr>
          <w:sz w:val="24"/>
          <w:szCs w:val="24"/>
        </w:rPr>
        <w:t xml:space="preserve"> 97% de los </w:t>
      </w:r>
      <w:r w:rsidR="00A45ED8" w:rsidRPr="008B0589">
        <w:rPr>
          <w:sz w:val="24"/>
          <w:szCs w:val="24"/>
        </w:rPr>
        <w:t>encuestados</w:t>
      </w:r>
      <w:r w:rsidRPr="008B0589">
        <w:rPr>
          <w:sz w:val="24"/>
          <w:szCs w:val="24"/>
        </w:rPr>
        <w:t xml:space="preserve"> trabajan las presentaciones orales, elaboran resúmenes y familiariza</w:t>
      </w:r>
      <w:r w:rsidR="00E41679" w:rsidRPr="008B0589">
        <w:rPr>
          <w:sz w:val="24"/>
          <w:szCs w:val="24"/>
        </w:rPr>
        <w:t>n</w:t>
      </w:r>
      <w:r w:rsidR="00A45ED8" w:rsidRPr="008B0589">
        <w:rPr>
          <w:sz w:val="24"/>
          <w:szCs w:val="24"/>
        </w:rPr>
        <w:t xml:space="preserve"> al alumno con</w:t>
      </w:r>
      <w:r w:rsidRPr="008B0589">
        <w:rPr>
          <w:sz w:val="24"/>
          <w:szCs w:val="24"/>
        </w:rPr>
        <w:t xml:space="preserve"> la escritura de párrafos (33 profesores de un total de 34). </w:t>
      </w:r>
      <w:r w:rsidR="00E41679" w:rsidRPr="008B0589">
        <w:rPr>
          <w:sz w:val="24"/>
          <w:szCs w:val="24"/>
        </w:rPr>
        <w:t>Además, se aprecia</w:t>
      </w:r>
      <w:r w:rsidRPr="008B0589">
        <w:rPr>
          <w:sz w:val="24"/>
          <w:szCs w:val="24"/>
        </w:rPr>
        <w:t xml:space="preserve"> </w:t>
      </w:r>
      <w:r w:rsidR="00E41679" w:rsidRPr="008B0589">
        <w:rPr>
          <w:sz w:val="24"/>
          <w:szCs w:val="24"/>
        </w:rPr>
        <w:t xml:space="preserve">que el </w:t>
      </w:r>
      <w:r w:rsidRPr="008B0589">
        <w:rPr>
          <w:sz w:val="24"/>
          <w:szCs w:val="24"/>
        </w:rPr>
        <w:t>94%</w:t>
      </w:r>
      <w:r w:rsidR="00E41679" w:rsidRPr="008B0589">
        <w:rPr>
          <w:sz w:val="24"/>
          <w:szCs w:val="24"/>
        </w:rPr>
        <w:t xml:space="preserve"> de los profesores </w:t>
      </w:r>
      <w:r w:rsidRPr="008B0589">
        <w:rPr>
          <w:sz w:val="24"/>
          <w:szCs w:val="24"/>
        </w:rPr>
        <w:t xml:space="preserve"> </w:t>
      </w:r>
      <w:r w:rsidR="00E41679" w:rsidRPr="008B0589">
        <w:rPr>
          <w:sz w:val="24"/>
          <w:szCs w:val="24"/>
        </w:rPr>
        <w:t>trabajan el intercambio de información y la</w:t>
      </w:r>
      <w:r w:rsidRPr="008B0589">
        <w:rPr>
          <w:sz w:val="24"/>
          <w:szCs w:val="24"/>
        </w:rPr>
        <w:t xml:space="preserve"> elabora</w:t>
      </w:r>
      <w:r w:rsidR="00E41679" w:rsidRPr="008B0589">
        <w:rPr>
          <w:sz w:val="24"/>
          <w:szCs w:val="24"/>
        </w:rPr>
        <w:t>ción de</w:t>
      </w:r>
      <w:r w:rsidRPr="008B0589">
        <w:rPr>
          <w:sz w:val="24"/>
          <w:szCs w:val="24"/>
        </w:rPr>
        <w:t xml:space="preserve"> CVs, </w:t>
      </w:r>
      <w:r w:rsidR="00EC3515" w:rsidRPr="008B0589">
        <w:rPr>
          <w:sz w:val="24"/>
          <w:szCs w:val="24"/>
        </w:rPr>
        <w:t xml:space="preserve">mientras que el 91% de los </w:t>
      </w:r>
      <w:r w:rsidR="00A45ED8" w:rsidRPr="008B0589">
        <w:rPr>
          <w:sz w:val="24"/>
          <w:szCs w:val="24"/>
        </w:rPr>
        <w:t>encuestados abordan</w:t>
      </w:r>
      <w:r w:rsidR="00EC3515" w:rsidRPr="008B0589">
        <w:rPr>
          <w:sz w:val="24"/>
          <w:szCs w:val="24"/>
        </w:rPr>
        <w:t xml:space="preserve"> </w:t>
      </w:r>
      <w:r w:rsidR="00E41679" w:rsidRPr="008B0589">
        <w:rPr>
          <w:sz w:val="24"/>
          <w:szCs w:val="24"/>
        </w:rPr>
        <w:t>la</w:t>
      </w:r>
      <w:r w:rsidRPr="008B0589">
        <w:rPr>
          <w:sz w:val="24"/>
          <w:szCs w:val="24"/>
        </w:rPr>
        <w:t xml:space="preserve"> redac</w:t>
      </w:r>
      <w:r w:rsidR="00E41679" w:rsidRPr="008B0589">
        <w:rPr>
          <w:sz w:val="24"/>
          <w:szCs w:val="24"/>
        </w:rPr>
        <w:t>ción</w:t>
      </w:r>
      <w:r w:rsidRPr="008B0589">
        <w:rPr>
          <w:sz w:val="24"/>
          <w:szCs w:val="24"/>
        </w:rPr>
        <w:t xml:space="preserve"> </w:t>
      </w:r>
      <w:r w:rsidR="00E41679" w:rsidRPr="008B0589">
        <w:rPr>
          <w:sz w:val="24"/>
          <w:szCs w:val="24"/>
        </w:rPr>
        <w:t xml:space="preserve">de </w:t>
      </w:r>
      <w:r w:rsidRPr="008B0589">
        <w:rPr>
          <w:sz w:val="24"/>
          <w:szCs w:val="24"/>
        </w:rPr>
        <w:t>cartas de solicitud de trabajo y de motivación</w:t>
      </w:r>
      <w:r w:rsidR="00E41679" w:rsidRPr="008B0589">
        <w:rPr>
          <w:sz w:val="24"/>
          <w:szCs w:val="24"/>
        </w:rPr>
        <w:t>,</w:t>
      </w:r>
      <w:r w:rsidRPr="008B0589">
        <w:rPr>
          <w:sz w:val="24"/>
          <w:szCs w:val="24"/>
        </w:rPr>
        <w:t xml:space="preserve"> </w:t>
      </w:r>
      <w:r w:rsidR="00E41679" w:rsidRPr="008B0589">
        <w:rPr>
          <w:sz w:val="24"/>
          <w:szCs w:val="24"/>
        </w:rPr>
        <w:t>así como las</w:t>
      </w:r>
      <w:r w:rsidRPr="008B0589">
        <w:rPr>
          <w:sz w:val="24"/>
          <w:szCs w:val="24"/>
        </w:rPr>
        <w:t xml:space="preserve"> entrevistas de trabajo (31 profesores de 34). </w:t>
      </w:r>
      <w:r w:rsidR="00E41679" w:rsidRPr="008B0589">
        <w:rPr>
          <w:sz w:val="24"/>
          <w:szCs w:val="24"/>
        </w:rPr>
        <w:t>L</w:t>
      </w:r>
      <w:r w:rsidRPr="008B0589">
        <w:rPr>
          <w:sz w:val="24"/>
          <w:szCs w:val="24"/>
        </w:rPr>
        <w:t>a es</w:t>
      </w:r>
      <w:r w:rsidR="005F51E0" w:rsidRPr="008B0589">
        <w:rPr>
          <w:sz w:val="24"/>
          <w:szCs w:val="24"/>
        </w:rPr>
        <w:t>critura de correos electrónicos</w:t>
      </w:r>
      <w:r w:rsidRPr="008B0589">
        <w:rPr>
          <w:sz w:val="24"/>
          <w:szCs w:val="24"/>
        </w:rPr>
        <w:t xml:space="preserve"> y el lenguaje estrechamente ligado al proceso de socialización </w:t>
      </w:r>
      <w:r w:rsidR="00E41679" w:rsidRPr="008B0589">
        <w:rPr>
          <w:sz w:val="24"/>
          <w:szCs w:val="24"/>
        </w:rPr>
        <w:t>son</w:t>
      </w:r>
      <w:r w:rsidR="005F51E0" w:rsidRPr="008B0589">
        <w:rPr>
          <w:sz w:val="24"/>
          <w:szCs w:val="24"/>
        </w:rPr>
        <w:t>,</w:t>
      </w:r>
      <w:r w:rsidR="00E41679" w:rsidRPr="008B0589">
        <w:rPr>
          <w:sz w:val="24"/>
          <w:szCs w:val="24"/>
        </w:rPr>
        <w:t xml:space="preserve"> asimismo, contenidos </w:t>
      </w:r>
      <w:r w:rsidR="00EC3515" w:rsidRPr="008B0589">
        <w:rPr>
          <w:sz w:val="24"/>
          <w:szCs w:val="24"/>
        </w:rPr>
        <w:t xml:space="preserve">abordados </w:t>
      </w:r>
      <w:r w:rsidR="005F51E0" w:rsidRPr="008B0589">
        <w:rPr>
          <w:sz w:val="24"/>
          <w:szCs w:val="24"/>
        </w:rPr>
        <w:t>por</w:t>
      </w:r>
      <w:r w:rsidR="00EC3515" w:rsidRPr="008B0589">
        <w:rPr>
          <w:sz w:val="24"/>
          <w:szCs w:val="24"/>
        </w:rPr>
        <w:t xml:space="preserve"> el 88% de los profesores</w:t>
      </w:r>
      <w:r w:rsidR="00E41679" w:rsidRPr="008B0589">
        <w:rPr>
          <w:sz w:val="24"/>
          <w:szCs w:val="24"/>
        </w:rPr>
        <w:t xml:space="preserve"> </w:t>
      </w:r>
      <w:r w:rsidR="005F51E0" w:rsidRPr="008B0589">
        <w:rPr>
          <w:sz w:val="24"/>
          <w:szCs w:val="24"/>
        </w:rPr>
        <w:t xml:space="preserve">(30 de 34 profesores). </w:t>
      </w:r>
      <w:r w:rsidRPr="008B0589">
        <w:rPr>
          <w:sz w:val="24"/>
          <w:szCs w:val="24"/>
        </w:rPr>
        <w:t xml:space="preserve">Participar en reuniones y debates relacionados con el tema de especialidad, escuchar TED Talks, leer artículos y trabajar la gramática de la lengua inglesa han sido </w:t>
      </w:r>
      <w:r w:rsidR="00EC3515" w:rsidRPr="008B0589">
        <w:rPr>
          <w:sz w:val="24"/>
          <w:szCs w:val="24"/>
        </w:rPr>
        <w:t>contenidos incluidos</w:t>
      </w:r>
      <w:r w:rsidRPr="008B0589">
        <w:rPr>
          <w:sz w:val="24"/>
          <w:szCs w:val="24"/>
        </w:rPr>
        <w:t xml:space="preserve"> por </w:t>
      </w:r>
      <w:r w:rsidR="00EC3515" w:rsidRPr="008B0589">
        <w:rPr>
          <w:sz w:val="24"/>
          <w:szCs w:val="24"/>
        </w:rPr>
        <w:t>el 85% de los encuestados (</w:t>
      </w:r>
      <w:r w:rsidRPr="008B0589">
        <w:rPr>
          <w:sz w:val="24"/>
          <w:szCs w:val="24"/>
        </w:rPr>
        <w:t>29 profesores</w:t>
      </w:r>
      <w:r w:rsidR="00EC3515" w:rsidRPr="008B0589">
        <w:rPr>
          <w:sz w:val="24"/>
          <w:szCs w:val="24"/>
        </w:rPr>
        <w:t>)</w:t>
      </w:r>
      <w:r w:rsidRPr="008B0589">
        <w:rPr>
          <w:sz w:val="24"/>
          <w:szCs w:val="24"/>
        </w:rPr>
        <w:t xml:space="preserve">. Escribir informes técnicos, escuchar conferencias y documentales y traducir textos han sido elegidos por </w:t>
      </w:r>
      <w:r w:rsidR="00EC3515" w:rsidRPr="008B0589">
        <w:rPr>
          <w:sz w:val="24"/>
          <w:szCs w:val="24"/>
        </w:rPr>
        <w:t>el 82% (</w:t>
      </w:r>
      <w:r w:rsidRPr="008B0589">
        <w:rPr>
          <w:sz w:val="24"/>
          <w:szCs w:val="24"/>
        </w:rPr>
        <w:t>28 profesores</w:t>
      </w:r>
      <w:r w:rsidR="00EC3515" w:rsidRPr="008B0589">
        <w:rPr>
          <w:sz w:val="24"/>
          <w:szCs w:val="24"/>
        </w:rPr>
        <w:t>)</w:t>
      </w:r>
      <w:r w:rsidR="005F51E0" w:rsidRPr="008B0589">
        <w:rPr>
          <w:sz w:val="24"/>
          <w:szCs w:val="24"/>
        </w:rPr>
        <w:t>,</w:t>
      </w:r>
      <w:r w:rsidRPr="008B0589">
        <w:rPr>
          <w:sz w:val="24"/>
          <w:szCs w:val="24"/>
        </w:rPr>
        <w:t xml:space="preserve"> mientras que escribir</w:t>
      </w:r>
      <w:r w:rsidRPr="008B0589">
        <w:rPr>
          <w:i/>
          <w:sz w:val="24"/>
          <w:szCs w:val="24"/>
        </w:rPr>
        <w:t xml:space="preserve"> abstracts</w:t>
      </w:r>
      <w:r w:rsidRPr="008B0589">
        <w:rPr>
          <w:sz w:val="24"/>
          <w:szCs w:val="24"/>
        </w:rPr>
        <w:t xml:space="preserve"> y textos de resolución de problemas, practicar llamadas de teléfono, buscar pá</w:t>
      </w:r>
      <w:r w:rsidR="005F51E0" w:rsidRPr="008B0589">
        <w:rPr>
          <w:sz w:val="24"/>
          <w:szCs w:val="24"/>
        </w:rPr>
        <w:t>ginas de contenido en Internet, así como</w:t>
      </w:r>
      <w:r w:rsidRPr="008B0589">
        <w:rPr>
          <w:sz w:val="24"/>
          <w:szCs w:val="24"/>
        </w:rPr>
        <w:t xml:space="preserve"> leer informes y elaborar glosarios de</w:t>
      </w:r>
      <w:r>
        <w:rPr>
          <w:sz w:val="24"/>
          <w:szCs w:val="24"/>
        </w:rPr>
        <w:t xml:space="preserve"> vocabulario técnico han sido seleccionados por </w:t>
      </w:r>
      <w:r w:rsidR="00EC3515">
        <w:rPr>
          <w:sz w:val="24"/>
          <w:szCs w:val="24"/>
        </w:rPr>
        <w:t>el 79% (</w:t>
      </w:r>
      <w:r>
        <w:rPr>
          <w:sz w:val="24"/>
          <w:szCs w:val="24"/>
        </w:rPr>
        <w:t>27 profesores de los 34 encuestados</w:t>
      </w:r>
      <w:r w:rsidR="00EC3515">
        <w:rPr>
          <w:sz w:val="24"/>
          <w:szCs w:val="24"/>
        </w:rPr>
        <w:t>)</w:t>
      </w:r>
      <w:r w:rsidR="005F51E0">
        <w:rPr>
          <w:sz w:val="24"/>
          <w:szCs w:val="24"/>
        </w:rPr>
        <w:t>.</w:t>
      </w:r>
      <w:r>
        <w:rPr>
          <w:sz w:val="24"/>
          <w:szCs w:val="24"/>
        </w:rPr>
        <w:t xml:space="preserve"> Los contenidos que han obtenido los valores más </w:t>
      </w:r>
      <w:r w:rsidRPr="008B0589">
        <w:rPr>
          <w:sz w:val="24"/>
          <w:szCs w:val="24"/>
        </w:rPr>
        <w:t>bajos han sido  la lectura</w:t>
      </w:r>
      <w:r w:rsidR="005F51E0" w:rsidRPr="008B0589">
        <w:rPr>
          <w:sz w:val="24"/>
          <w:szCs w:val="24"/>
        </w:rPr>
        <w:t>,</w:t>
      </w:r>
      <w:r w:rsidRPr="008B0589">
        <w:rPr>
          <w:sz w:val="24"/>
          <w:szCs w:val="24"/>
        </w:rPr>
        <w:t xml:space="preserve"> tanto de </w:t>
      </w:r>
      <w:r w:rsidR="005F51E0" w:rsidRPr="008B0589">
        <w:rPr>
          <w:sz w:val="24"/>
          <w:szCs w:val="24"/>
        </w:rPr>
        <w:t>ensayos y</w:t>
      </w:r>
      <w:r w:rsidRPr="008B0589">
        <w:rPr>
          <w:sz w:val="24"/>
          <w:szCs w:val="24"/>
        </w:rPr>
        <w:t xml:space="preserve"> revistas especializadas como de </w:t>
      </w:r>
      <w:r w:rsidRPr="008B0589">
        <w:rPr>
          <w:i/>
          <w:sz w:val="24"/>
          <w:szCs w:val="24"/>
        </w:rPr>
        <w:t>abstracts</w:t>
      </w:r>
      <w:r w:rsidR="005F51E0" w:rsidRPr="008B0589">
        <w:rPr>
          <w:i/>
          <w:sz w:val="24"/>
          <w:szCs w:val="24"/>
        </w:rPr>
        <w:t>,</w:t>
      </w:r>
      <w:r w:rsidRPr="008B0589">
        <w:rPr>
          <w:sz w:val="24"/>
          <w:szCs w:val="24"/>
        </w:rPr>
        <w:t xml:space="preserve"> con porcentajes de </w:t>
      </w:r>
      <w:r w:rsidR="00EC3515" w:rsidRPr="008B0589">
        <w:rPr>
          <w:sz w:val="24"/>
          <w:szCs w:val="24"/>
        </w:rPr>
        <w:t>62</w:t>
      </w:r>
      <w:r w:rsidRPr="008B0589">
        <w:rPr>
          <w:sz w:val="24"/>
          <w:szCs w:val="24"/>
        </w:rPr>
        <w:t xml:space="preserve">%, </w:t>
      </w:r>
      <w:r w:rsidR="00EC3515" w:rsidRPr="008B0589">
        <w:rPr>
          <w:sz w:val="24"/>
          <w:szCs w:val="24"/>
        </w:rPr>
        <w:t>71</w:t>
      </w:r>
      <w:r w:rsidRPr="008B0589">
        <w:rPr>
          <w:sz w:val="24"/>
          <w:szCs w:val="24"/>
        </w:rPr>
        <w:t xml:space="preserve">% y </w:t>
      </w:r>
      <w:r w:rsidR="00EC3515" w:rsidRPr="008B0589">
        <w:rPr>
          <w:sz w:val="24"/>
          <w:szCs w:val="24"/>
        </w:rPr>
        <w:t>71</w:t>
      </w:r>
      <w:r w:rsidRPr="008B0589">
        <w:rPr>
          <w:sz w:val="24"/>
          <w:szCs w:val="24"/>
        </w:rPr>
        <w:t>% respectivamente.</w:t>
      </w:r>
      <w:r>
        <w:rPr>
          <w:sz w:val="24"/>
          <w:szCs w:val="24"/>
        </w:rPr>
        <w:t xml:space="preserve"> </w:t>
      </w:r>
    </w:p>
    <w:p w:rsidR="00784928" w:rsidRDefault="00784928" w:rsidP="00784928">
      <w:pPr>
        <w:jc w:val="both"/>
        <w:rPr>
          <w:sz w:val="24"/>
          <w:szCs w:val="24"/>
        </w:rPr>
      </w:pPr>
    </w:p>
    <w:p w:rsidR="00CC28B7" w:rsidRDefault="00CC28B7" w:rsidP="00784928">
      <w:pPr>
        <w:jc w:val="both"/>
        <w:rPr>
          <w:sz w:val="24"/>
          <w:szCs w:val="24"/>
        </w:rPr>
      </w:pPr>
    </w:p>
    <w:p w:rsidR="00CC28B7" w:rsidRDefault="00CC28B7" w:rsidP="00784928">
      <w:pPr>
        <w:jc w:val="both"/>
        <w:rPr>
          <w:sz w:val="24"/>
          <w:szCs w:val="24"/>
        </w:rPr>
      </w:pPr>
      <w:r w:rsidRPr="00CC28B7">
        <w:rPr>
          <w:noProof/>
          <w:sz w:val="24"/>
          <w:szCs w:val="24"/>
          <w:lang w:eastAsia="es-ES"/>
        </w:rPr>
        <w:lastRenderedPageBreak/>
        <w:drawing>
          <wp:inline distT="0" distB="0" distL="0" distR="0" wp14:anchorId="722BA231" wp14:editId="0EFA16CF">
            <wp:extent cx="9486900" cy="5650036"/>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10389" cy="5664025"/>
                    </a:xfrm>
                    <a:prstGeom prst="rect">
                      <a:avLst/>
                    </a:prstGeom>
                  </pic:spPr>
                </pic:pic>
              </a:graphicData>
            </a:graphic>
          </wp:inline>
        </w:drawing>
      </w:r>
    </w:p>
    <w:p w:rsidR="00784928" w:rsidRDefault="003616B8" w:rsidP="00784928">
      <w:pPr>
        <w:jc w:val="both"/>
      </w:pPr>
      <w:r>
        <w:t>Figura 1</w:t>
      </w:r>
      <w:r w:rsidR="00251E2B">
        <w:t>.</w:t>
      </w:r>
      <w:r>
        <w:t xml:space="preserve"> Contenidos</w:t>
      </w:r>
      <w:r w:rsidR="006C4088">
        <w:t xml:space="preserve"> y destrezas </w:t>
      </w:r>
      <w:r>
        <w:t xml:space="preserve"> de </w:t>
      </w:r>
      <w:r w:rsidR="006C4088">
        <w:t xml:space="preserve">la asignatura </w:t>
      </w:r>
      <w:r>
        <w:t>EPAC</w:t>
      </w:r>
    </w:p>
    <w:p w:rsidR="00A12D89" w:rsidRDefault="00A12D89" w:rsidP="00FF042E">
      <w:pPr>
        <w:jc w:val="both"/>
        <w:rPr>
          <w:sz w:val="24"/>
          <w:szCs w:val="24"/>
        </w:rPr>
      </w:pPr>
    </w:p>
    <w:p w:rsidR="00A12D89" w:rsidRDefault="00A12D89" w:rsidP="00FF042E">
      <w:pPr>
        <w:jc w:val="both"/>
        <w:rPr>
          <w:sz w:val="24"/>
          <w:szCs w:val="24"/>
        </w:rPr>
      </w:pPr>
    </w:p>
    <w:p w:rsidR="00A12D89" w:rsidRDefault="00A12D89" w:rsidP="00FF042E">
      <w:pPr>
        <w:jc w:val="both"/>
        <w:rPr>
          <w:sz w:val="24"/>
          <w:szCs w:val="24"/>
        </w:rPr>
      </w:pPr>
    </w:p>
    <w:p w:rsidR="00A12D89" w:rsidRDefault="00A12D89" w:rsidP="00FF042E">
      <w:pPr>
        <w:jc w:val="both"/>
        <w:rPr>
          <w:sz w:val="24"/>
          <w:szCs w:val="24"/>
        </w:rPr>
      </w:pPr>
    </w:p>
    <w:p w:rsidR="00A12D89" w:rsidRDefault="00A12D89" w:rsidP="00FF042E">
      <w:pPr>
        <w:jc w:val="both"/>
        <w:rPr>
          <w:sz w:val="24"/>
          <w:szCs w:val="24"/>
        </w:rPr>
      </w:pPr>
    </w:p>
    <w:p w:rsidR="00A12D89" w:rsidRDefault="00A12D89" w:rsidP="00FF042E">
      <w:pPr>
        <w:jc w:val="both"/>
        <w:rPr>
          <w:sz w:val="24"/>
          <w:szCs w:val="24"/>
        </w:rPr>
      </w:pPr>
    </w:p>
    <w:p w:rsidR="00A12D89" w:rsidRDefault="00A12D89" w:rsidP="00FF042E">
      <w:pPr>
        <w:jc w:val="both"/>
        <w:rPr>
          <w:sz w:val="24"/>
          <w:szCs w:val="24"/>
        </w:rPr>
      </w:pPr>
    </w:p>
    <w:p w:rsidR="00A12D89" w:rsidRDefault="00A12D89" w:rsidP="00FF042E">
      <w:pPr>
        <w:jc w:val="both"/>
        <w:rPr>
          <w:sz w:val="24"/>
          <w:szCs w:val="24"/>
        </w:rPr>
      </w:pPr>
    </w:p>
    <w:p w:rsidR="00A12D89" w:rsidRDefault="00A12D89" w:rsidP="00FF042E">
      <w:pPr>
        <w:jc w:val="both"/>
        <w:rPr>
          <w:sz w:val="24"/>
          <w:szCs w:val="24"/>
        </w:rPr>
      </w:pPr>
    </w:p>
    <w:p w:rsidR="00C04742" w:rsidRPr="00D9736D" w:rsidRDefault="00C04742" w:rsidP="00FF042E">
      <w:pPr>
        <w:jc w:val="both"/>
        <w:rPr>
          <w:sz w:val="24"/>
          <w:szCs w:val="24"/>
        </w:rPr>
      </w:pPr>
      <w:r w:rsidRPr="00D9736D">
        <w:rPr>
          <w:sz w:val="24"/>
          <w:szCs w:val="24"/>
        </w:rPr>
        <w:t xml:space="preserve">No todos los contenidos que se han marcado afirmativamente tienen el mismo peso dentro de la asignatura </w:t>
      </w:r>
      <w:r w:rsidR="00D334C7">
        <w:rPr>
          <w:sz w:val="24"/>
          <w:szCs w:val="24"/>
        </w:rPr>
        <w:t>EPAC en las distintas escuelas.</w:t>
      </w:r>
      <w:r w:rsidRPr="00D9736D">
        <w:rPr>
          <w:sz w:val="24"/>
          <w:szCs w:val="24"/>
        </w:rPr>
        <w:t xml:space="preserve"> Los datos que se analizan a continuación son orientativos</w:t>
      </w:r>
      <w:r>
        <w:rPr>
          <w:sz w:val="24"/>
          <w:szCs w:val="24"/>
        </w:rPr>
        <w:t>, ya que no todos los docentes</w:t>
      </w:r>
      <w:r w:rsidRPr="00D9736D">
        <w:rPr>
          <w:sz w:val="24"/>
          <w:szCs w:val="24"/>
        </w:rPr>
        <w:t xml:space="preserve"> indican el porcentaje que dedican a los diferentes contenidos y destrezas. </w:t>
      </w:r>
    </w:p>
    <w:p w:rsidR="00C04742" w:rsidRPr="00D9736D" w:rsidRDefault="00C04742" w:rsidP="001A4492">
      <w:pPr>
        <w:jc w:val="both"/>
        <w:rPr>
          <w:sz w:val="24"/>
          <w:szCs w:val="24"/>
        </w:rPr>
      </w:pPr>
      <w:r w:rsidRPr="00D9736D">
        <w:rPr>
          <w:sz w:val="24"/>
          <w:szCs w:val="24"/>
        </w:rPr>
        <w:t>Por ejemplo</w:t>
      </w:r>
      <w:r>
        <w:rPr>
          <w:sz w:val="24"/>
          <w:szCs w:val="24"/>
        </w:rPr>
        <w:t>,</w:t>
      </w:r>
      <w:r w:rsidRPr="00D9736D">
        <w:rPr>
          <w:sz w:val="24"/>
          <w:szCs w:val="24"/>
        </w:rPr>
        <w:t xml:space="preserve"> en el caso de las presentaciones orales, el porcentaje de tiempo/peso que se dedica a este contenido varía desde un 40% en la E T S de Ingenieros en Topografía, en la E T S de Ingen</w:t>
      </w:r>
      <w:r w:rsidR="00B03C52">
        <w:rPr>
          <w:sz w:val="24"/>
          <w:szCs w:val="24"/>
        </w:rPr>
        <w:t>iería de Sistemas Informáticos,</w:t>
      </w:r>
      <w:r w:rsidRPr="00D9736D">
        <w:rPr>
          <w:sz w:val="24"/>
          <w:szCs w:val="24"/>
        </w:rPr>
        <w:t xml:space="preserve"> en la E </w:t>
      </w:r>
      <w:r w:rsidRPr="008B0589">
        <w:rPr>
          <w:sz w:val="24"/>
          <w:szCs w:val="24"/>
        </w:rPr>
        <w:t xml:space="preserve">T S </w:t>
      </w:r>
      <w:r w:rsidR="00A475A5" w:rsidRPr="008B0589">
        <w:rPr>
          <w:sz w:val="24"/>
          <w:szCs w:val="24"/>
        </w:rPr>
        <w:t>de</w:t>
      </w:r>
      <w:r w:rsidRPr="008B0589">
        <w:rPr>
          <w:sz w:val="24"/>
          <w:szCs w:val="24"/>
        </w:rPr>
        <w:t xml:space="preserve"> Nav</w:t>
      </w:r>
      <w:r w:rsidR="00A475A5" w:rsidRPr="008B0589">
        <w:rPr>
          <w:sz w:val="24"/>
          <w:szCs w:val="24"/>
        </w:rPr>
        <w:t>ales y en la E T S</w:t>
      </w:r>
      <w:r w:rsidR="00B03C52" w:rsidRPr="008B0589">
        <w:rPr>
          <w:sz w:val="24"/>
          <w:szCs w:val="24"/>
        </w:rPr>
        <w:t xml:space="preserve"> de Caminos</w:t>
      </w:r>
      <w:r w:rsidRPr="008B0589">
        <w:rPr>
          <w:sz w:val="24"/>
          <w:szCs w:val="24"/>
        </w:rPr>
        <w:t xml:space="preserve"> hasta un 10% en otras escuelas. En cuanto a la presentación de CVs, la práctica de entrevistas de trabajo y la redacción de cartas de solicitud de trabajo y motivación</w:t>
      </w:r>
      <w:r w:rsidR="00A475A5" w:rsidRPr="008B0589">
        <w:rPr>
          <w:sz w:val="24"/>
          <w:szCs w:val="24"/>
        </w:rPr>
        <w:t>,</w:t>
      </w:r>
      <w:r w:rsidRPr="008B0589">
        <w:rPr>
          <w:sz w:val="24"/>
          <w:szCs w:val="24"/>
        </w:rPr>
        <w:t xml:space="preserve"> el rango va desde un 30% en la Escuela de Arquitectura y en la de E T </w:t>
      </w:r>
      <w:r w:rsidR="00A475A5" w:rsidRPr="008B0589">
        <w:rPr>
          <w:sz w:val="24"/>
          <w:szCs w:val="24"/>
        </w:rPr>
        <w:t>S</w:t>
      </w:r>
      <w:r w:rsidRPr="008B0589">
        <w:rPr>
          <w:sz w:val="24"/>
          <w:szCs w:val="24"/>
        </w:rPr>
        <w:t xml:space="preserve"> de Caminos  hasta un 5% en la E T S de Ingenieros Informáticos. Por otra parte, los porcentajes </w:t>
      </w:r>
      <w:r w:rsidR="00EC3515" w:rsidRPr="008B0589">
        <w:rPr>
          <w:sz w:val="24"/>
          <w:szCs w:val="24"/>
        </w:rPr>
        <w:t>reflejados en</w:t>
      </w:r>
      <w:r w:rsidRPr="008B0589">
        <w:rPr>
          <w:sz w:val="24"/>
          <w:szCs w:val="24"/>
        </w:rPr>
        <w:t xml:space="preserve"> la elaboración de resúmenes y la escritura de párrafos son muy inferiores a los anteriores</w:t>
      </w:r>
      <w:r w:rsidR="00C40BB1" w:rsidRPr="008B0589">
        <w:rPr>
          <w:sz w:val="24"/>
          <w:szCs w:val="24"/>
        </w:rPr>
        <w:t>,</w:t>
      </w:r>
      <w:r w:rsidRPr="008B0589">
        <w:rPr>
          <w:sz w:val="24"/>
          <w:szCs w:val="24"/>
        </w:rPr>
        <w:t xml:space="preserve"> ya qu</w:t>
      </w:r>
      <w:r w:rsidR="00C40BB1" w:rsidRPr="008B0589">
        <w:rPr>
          <w:sz w:val="24"/>
          <w:szCs w:val="24"/>
        </w:rPr>
        <w:t>e oscilan entre un 10% y un 2%.</w:t>
      </w:r>
      <w:r w:rsidRPr="008B0589">
        <w:rPr>
          <w:sz w:val="24"/>
          <w:szCs w:val="24"/>
        </w:rPr>
        <w:t xml:space="preserve"> Los datos del bloque siguiente de contenidos </w:t>
      </w:r>
      <w:r w:rsidR="003B0A87" w:rsidRPr="008B0589">
        <w:rPr>
          <w:sz w:val="24"/>
          <w:szCs w:val="24"/>
        </w:rPr>
        <w:t>-pa</w:t>
      </w:r>
      <w:r w:rsidRPr="008B0589">
        <w:rPr>
          <w:sz w:val="24"/>
          <w:szCs w:val="24"/>
        </w:rPr>
        <w:t>rticipar en reuniones y debates relacionados con el tema de especialidad, escuchar TED Talks, leer</w:t>
      </w:r>
      <w:r w:rsidR="00AA7B52" w:rsidRPr="008B0589">
        <w:rPr>
          <w:sz w:val="24"/>
          <w:szCs w:val="24"/>
        </w:rPr>
        <w:t xml:space="preserve"> artículos</w:t>
      </w:r>
      <w:r w:rsidRPr="008B0589">
        <w:rPr>
          <w:sz w:val="24"/>
          <w:szCs w:val="24"/>
        </w:rPr>
        <w:t xml:space="preserve"> y trabajar la gramática de la lengua inglesa</w:t>
      </w:r>
      <w:r w:rsidR="003B0A87" w:rsidRPr="008B0589">
        <w:rPr>
          <w:sz w:val="24"/>
          <w:szCs w:val="24"/>
        </w:rPr>
        <w:t>-</w:t>
      </w:r>
      <w:r w:rsidRPr="008B0589">
        <w:rPr>
          <w:sz w:val="24"/>
          <w:szCs w:val="24"/>
        </w:rPr>
        <w:t xml:space="preserve"> también obtienen porcentajes que oscilan entre un 2% y un 10%, a excepción de la enseñanza de la gramática</w:t>
      </w:r>
      <w:r w:rsidR="00C40BB1" w:rsidRPr="008B0589">
        <w:rPr>
          <w:sz w:val="24"/>
          <w:szCs w:val="24"/>
        </w:rPr>
        <w:t>,</w:t>
      </w:r>
      <w:r w:rsidRPr="008B0589">
        <w:rPr>
          <w:sz w:val="24"/>
          <w:szCs w:val="24"/>
        </w:rPr>
        <w:t xml:space="preserve"> que en algunas escuelas llega a un 30%.  Cabe destacar con estos datos orientativos que</w:t>
      </w:r>
      <w:r w:rsidR="00C40BB1" w:rsidRPr="008B0589">
        <w:rPr>
          <w:sz w:val="24"/>
          <w:szCs w:val="24"/>
        </w:rPr>
        <w:t>,</w:t>
      </w:r>
      <w:r w:rsidRPr="008B0589">
        <w:rPr>
          <w:sz w:val="24"/>
          <w:szCs w:val="24"/>
        </w:rPr>
        <w:t xml:space="preserve"> a pesar de que un gran número de docentes </w:t>
      </w:r>
      <w:r w:rsidR="003B0A87" w:rsidRPr="008B0589">
        <w:rPr>
          <w:sz w:val="24"/>
          <w:szCs w:val="24"/>
        </w:rPr>
        <w:t>aborda un gran número de</w:t>
      </w:r>
      <w:r w:rsidRPr="008B0589">
        <w:rPr>
          <w:sz w:val="24"/>
          <w:szCs w:val="24"/>
        </w:rPr>
        <w:t xml:space="preserve"> contenidos de la encuesta, el peso</w:t>
      </w:r>
      <w:r w:rsidR="003B0A87" w:rsidRPr="008B0589">
        <w:rPr>
          <w:sz w:val="24"/>
          <w:szCs w:val="24"/>
        </w:rPr>
        <w:t xml:space="preserve"> otorgado</w:t>
      </w:r>
      <w:r w:rsidR="003B0A87">
        <w:rPr>
          <w:sz w:val="24"/>
          <w:szCs w:val="24"/>
        </w:rPr>
        <w:t xml:space="preserve"> a estos contenidos es variable</w:t>
      </w:r>
      <w:r w:rsidRPr="00D9736D">
        <w:rPr>
          <w:sz w:val="24"/>
          <w:szCs w:val="24"/>
        </w:rPr>
        <w:t>.</w:t>
      </w:r>
    </w:p>
    <w:p w:rsidR="00C04742" w:rsidRPr="008B0589" w:rsidRDefault="00C04742" w:rsidP="00EB2FAC">
      <w:pPr>
        <w:jc w:val="both"/>
      </w:pPr>
      <w:r w:rsidRPr="008B0589">
        <w:rPr>
          <w:sz w:val="24"/>
          <w:szCs w:val="24"/>
        </w:rPr>
        <w:t xml:space="preserve">Si se comparan encuestas de profesores </w:t>
      </w:r>
      <w:r w:rsidR="00C40BB1" w:rsidRPr="008B0589">
        <w:rPr>
          <w:sz w:val="24"/>
          <w:szCs w:val="24"/>
        </w:rPr>
        <w:t>que imparten</w:t>
      </w:r>
      <w:r w:rsidRPr="008B0589">
        <w:rPr>
          <w:sz w:val="24"/>
          <w:szCs w:val="24"/>
        </w:rPr>
        <w:t xml:space="preserve"> la asignatura EPAC en el mismo centro</w:t>
      </w:r>
      <w:r w:rsidR="00C40BB1" w:rsidRPr="008B0589">
        <w:rPr>
          <w:sz w:val="24"/>
          <w:szCs w:val="24"/>
        </w:rPr>
        <w:t>,</w:t>
      </w:r>
      <w:r w:rsidRPr="008B0589">
        <w:rPr>
          <w:sz w:val="24"/>
          <w:szCs w:val="24"/>
        </w:rPr>
        <w:t xml:space="preserve"> se</w:t>
      </w:r>
      <w:r w:rsidR="00C40BB1" w:rsidRPr="008B0589">
        <w:rPr>
          <w:sz w:val="24"/>
          <w:szCs w:val="24"/>
        </w:rPr>
        <w:t xml:space="preserve"> observan</w:t>
      </w:r>
      <w:r w:rsidRPr="008B0589">
        <w:rPr>
          <w:sz w:val="24"/>
          <w:szCs w:val="24"/>
        </w:rPr>
        <w:t xml:space="preserve"> pequeñas variaciones que no son dignas de mención</w:t>
      </w:r>
      <w:r w:rsidR="00C40BB1" w:rsidRPr="008B0589">
        <w:rPr>
          <w:sz w:val="24"/>
          <w:szCs w:val="24"/>
        </w:rPr>
        <w:t xml:space="preserve">; además, la falta de </w:t>
      </w:r>
      <w:r w:rsidRPr="008B0589">
        <w:rPr>
          <w:sz w:val="24"/>
          <w:szCs w:val="24"/>
        </w:rPr>
        <w:t xml:space="preserve">datos </w:t>
      </w:r>
      <w:r w:rsidR="00C40BB1" w:rsidRPr="008B0589">
        <w:rPr>
          <w:sz w:val="24"/>
          <w:szCs w:val="24"/>
        </w:rPr>
        <w:t xml:space="preserve">de porcentajes en muchos casos hace que </w:t>
      </w:r>
      <w:r w:rsidRPr="008B0589">
        <w:rPr>
          <w:sz w:val="24"/>
          <w:szCs w:val="24"/>
        </w:rPr>
        <w:t>el aná</w:t>
      </w:r>
      <w:r w:rsidR="00C40BB1" w:rsidRPr="008B0589">
        <w:rPr>
          <w:sz w:val="24"/>
          <w:szCs w:val="24"/>
        </w:rPr>
        <w:t>lisis sea solamente</w:t>
      </w:r>
      <w:r w:rsidRPr="008B0589">
        <w:rPr>
          <w:sz w:val="24"/>
          <w:szCs w:val="24"/>
        </w:rPr>
        <w:t xml:space="preserve"> orientativo.</w:t>
      </w:r>
    </w:p>
    <w:p w:rsidR="00E57AD7" w:rsidRDefault="00C04742" w:rsidP="00EA5CDD">
      <w:pPr>
        <w:jc w:val="both"/>
        <w:rPr>
          <w:sz w:val="24"/>
          <w:szCs w:val="24"/>
        </w:rPr>
      </w:pPr>
      <w:r w:rsidRPr="008B0589">
        <w:rPr>
          <w:sz w:val="24"/>
          <w:szCs w:val="24"/>
        </w:rPr>
        <w:t>A la pregunta</w:t>
      </w:r>
      <w:r w:rsidR="00076FCD" w:rsidRPr="008B0589">
        <w:rPr>
          <w:sz w:val="24"/>
          <w:szCs w:val="24"/>
        </w:rPr>
        <w:t xml:space="preserve">s abiertas sobre </w:t>
      </w:r>
      <w:r w:rsidRPr="008B0589">
        <w:rPr>
          <w:sz w:val="24"/>
          <w:szCs w:val="24"/>
        </w:rPr>
        <w:t xml:space="preserve">otro tipo de actividades  que se </w:t>
      </w:r>
      <w:r w:rsidR="00076FCD" w:rsidRPr="008B0589">
        <w:rPr>
          <w:sz w:val="24"/>
          <w:szCs w:val="24"/>
        </w:rPr>
        <w:t>pueden llevar a cabo en clase y que no se sugieren directamente (</w:t>
      </w:r>
      <w:r w:rsidR="00076FCD" w:rsidRPr="008B0589">
        <w:rPr>
          <w:i/>
          <w:sz w:val="24"/>
          <w:szCs w:val="24"/>
        </w:rPr>
        <w:t>Analyzing and writing others-specify which; Listening to others- specify which; Reading others- specify which</w:t>
      </w:r>
      <w:r w:rsidR="00076FCD" w:rsidRPr="008B0589">
        <w:rPr>
          <w:sz w:val="24"/>
          <w:szCs w:val="24"/>
        </w:rPr>
        <w:t>)</w:t>
      </w:r>
      <w:r w:rsidRPr="008B0589">
        <w:rPr>
          <w:sz w:val="24"/>
          <w:szCs w:val="24"/>
        </w:rPr>
        <w:t>, los profesore</w:t>
      </w:r>
      <w:r w:rsidR="00AA7B52" w:rsidRPr="008B0589">
        <w:rPr>
          <w:sz w:val="24"/>
          <w:szCs w:val="24"/>
        </w:rPr>
        <w:t>s han apuntado las siguientes: l</w:t>
      </w:r>
      <w:r w:rsidRPr="008B0589">
        <w:rPr>
          <w:sz w:val="24"/>
          <w:szCs w:val="24"/>
        </w:rPr>
        <w:t xml:space="preserve">a escritura de descripciones, memos, </w:t>
      </w:r>
      <w:r w:rsidR="00AA7B52" w:rsidRPr="008B0589">
        <w:rPr>
          <w:sz w:val="24"/>
          <w:szCs w:val="24"/>
        </w:rPr>
        <w:t>ensayos, la cumplimentación del</w:t>
      </w:r>
      <w:r w:rsidRPr="008B0589">
        <w:rPr>
          <w:sz w:val="24"/>
          <w:szCs w:val="24"/>
        </w:rPr>
        <w:t xml:space="preserve"> Port</w:t>
      </w:r>
      <w:r w:rsidR="00AA7B52" w:rsidRPr="008B0589">
        <w:rPr>
          <w:sz w:val="24"/>
          <w:szCs w:val="24"/>
        </w:rPr>
        <w:t xml:space="preserve">folio y </w:t>
      </w:r>
      <w:r w:rsidRPr="008B0589">
        <w:rPr>
          <w:sz w:val="24"/>
          <w:szCs w:val="24"/>
        </w:rPr>
        <w:t>la realización de dictados; la lectura de artículos científicos y patentes y</w:t>
      </w:r>
      <w:r w:rsidR="00AA7B52" w:rsidRPr="008B0589">
        <w:rPr>
          <w:sz w:val="24"/>
          <w:szCs w:val="24"/>
        </w:rPr>
        <w:t>,</w:t>
      </w:r>
      <w:r w:rsidRPr="008B0589">
        <w:rPr>
          <w:sz w:val="24"/>
          <w:szCs w:val="24"/>
        </w:rPr>
        <w:t xml:space="preserve"> p</w:t>
      </w:r>
      <w:r w:rsidR="00AA7B52" w:rsidRPr="008B0589">
        <w:rPr>
          <w:sz w:val="24"/>
          <w:szCs w:val="24"/>
        </w:rPr>
        <w:t>or último, la audición de</w:t>
      </w:r>
      <w:r w:rsidRPr="008B0589">
        <w:rPr>
          <w:sz w:val="24"/>
          <w:szCs w:val="24"/>
        </w:rPr>
        <w:t xml:space="preserve"> </w:t>
      </w:r>
      <w:r w:rsidRPr="008B0589">
        <w:rPr>
          <w:i/>
          <w:sz w:val="24"/>
          <w:szCs w:val="24"/>
        </w:rPr>
        <w:t>podcasts</w:t>
      </w:r>
      <w:r w:rsidR="00AA7B52" w:rsidRPr="008B0589">
        <w:rPr>
          <w:sz w:val="24"/>
          <w:szCs w:val="24"/>
        </w:rPr>
        <w:t>, programas de</w:t>
      </w:r>
      <w:r w:rsidRPr="008B0589">
        <w:rPr>
          <w:sz w:val="24"/>
          <w:szCs w:val="24"/>
        </w:rPr>
        <w:t xml:space="preserve"> radio, videos de Youtube y presentaciones orales de compañeros.</w:t>
      </w:r>
      <w:r>
        <w:rPr>
          <w:sz w:val="24"/>
          <w:szCs w:val="24"/>
        </w:rPr>
        <w:t xml:space="preserve"> </w:t>
      </w:r>
    </w:p>
    <w:p w:rsidR="004E2C2E" w:rsidRDefault="004E2C2E">
      <w:pPr>
        <w:spacing w:after="0" w:line="240" w:lineRule="auto"/>
        <w:rPr>
          <w:sz w:val="24"/>
          <w:szCs w:val="24"/>
        </w:rPr>
      </w:pPr>
      <w:r>
        <w:rPr>
          <w:sz w:val="24"/>
          <w:szCs w:val="24"/>
        </w:rPr>
        <w:br w:type="page"/>
      </w:r>
    </w:p>
    <w:p w:rsidR="003616B8" w:rsidRDefault="003616B8" w:rsidP="003616B8">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 xml:space="preserve">3. </w:t>
      </w:r>
      <w:r w:rsidR="006C4088">
        <w:rPr>
          <w:rFonts w:asciiTheme="majorHAnsi" w:eastAsiaTheme="majorEastAsia" w:hAnsiTheme="majorHAnsi" w:cstheme="majorBidi"/>
          <w:sz w:val="24"/>
          <w:szCs w:val="24"/>
        </w:rPr>
        <w:t>2</w:t>
      </w:r>
      <w:r>
        <w:rPr>
          <w:rFonts w:asciiTheme="majorHAnsi" w:eastAsiaTheme="majorEastAsia" w:hAnsiTheme="majorHAnsi" w:cstheme="majorBidi"/>
          <w:sz w:val="24"/>
          <w:szCs w:val="24"/>
        </w:rPr>
        <w:t xml:space="preserve"> Grado de Autenticidad del Material </w:t>
      </w:r>
      <w:r w:rsidR="00251E2B">
        <w:rPr>
          <w:rFonts w:asciiTheme="majorHAnsi" w:eastAsiaTheme="majorEastAsia" w:hAnsiTheme="majorHAnsi" w:cstheme="majorBidi"/>
          <w:sz w:val="24"/>
          <w:szCs w:val="24"/>
        </w:rPr>
        <w:t>U</w:t>
      </w:r>
      <w:r>
        <w:rPr>
          <w:rFonts w:asciiTheme="majorHAnsi" w:eastAsiaTheme="majorEastAsia" w:hAnsiTheme="majorHAnsi" w:cstheme="majorBidi"/>
          <w:sz w:val="24"/>
          <w:szCs w:val="24"/>
        </w:rPr>
        <w:t>tilizado</w:t>
      </w:r>
    </w:p>
    <w:p w:rsidR="00DA6E04" w:rsidRDefault="00DA6E04" w:rsidP="003616B8">
      <w:pPr>
        <w:autoSpaceDE w:val="0"/>
        <w:autoSpaceDN w:val="0"/>
        <w:adjustRightInd w:val="0"/>
        <w:spacing w:after="0" w:line="240" w:lineRule="auto"/>
        <w:jc w:val="both"/>
        <w:rPr>
          <w:rFonts w:asciiTheme="majorHAnsi" w:eastAsiaTheme="majorEastAsia" w:hAnsiTheme="majorHAnsi" w:cstheme="majorBidi"/>
          <w:sz w:val="24"/>
          <w:szCs w:val="24"/>
        </w:rPr>
      </w:pPr>
    </w:p>
    <w:p w:rsidR="00C04742" w:rsidRPr="00233AE7" w:rsidRDefault="004E2C2E" w:rsidP="00EA5CDD">
      <w:pPr>
        <w:jc w:val="both"/>
        <w:rPr>
          <w:sz w:val="24"/>
          <w:szCs w:val="24"/>
        </w:rPr>
      </w:pPr>
      <w:r w:rsidRPr="00233AE7">
        <w:rPr>
          <w:sz w:val="24"/>
          <w:szCs w:val="24"/>
        </w:rPr>
        <w:t>La segunda pregunta de la encuesta se refiere a los materiales, en concreto al uso de materiales auténticos en la asign</w:t>
      </w:r>
      <w:r>
        <w:rPr>
          <w:sz w:val="24"/>
          <w:szCs w:val="24"/>
        </w:rPr>
        <w:t xml:space="preserve">atura. El 100% de los docentes responde </w:t>
      </w:r>
      <w:r w:rsidRPr="00233AE7">
        <w:rPr>
          <w:sz w:val="24"/>
          <w:szCs w:val="24"/>
        </w:rPr>
        <w:t>afirmativamente a la pregunta, lo que indica que todos los profesores encuestados</w:t>
      </w:r>
      <w:r>
        <w:rPr>
          <w:sz w:val="24"/>
          <w:szCs w:val="24"/>
        </w:rPr>
        <w:t>,</w:t>
      </w:r>
      <w:r w:rsidRPr="00233AE7">
        <w:rPr>
          <w:sz w:val="24"/>
          <w:szCs w:val="24"/>
        </w:rPr>
        <w:t xml:space="preserve"> </w:t>
      </w:r>
      <w:r>
        <w:rPr>
          <w:sz w:val="24"/>
          <w:szCs w:val="24"/>
        </w:rPr>
        <w:t xml:space="preserve">en mayor o menor medida, </w:t>
      </w:r>
      <w:r w:rsidRPr="00233AE7">
        <w:rPr>
          <w:sz w:val="24"/>
          <w:szCs w:val="24"/>
        </w:rPr>
        <w:t xml:space="preserve">utilizan material auténtico. </w:t>
      </w:r>
      <w:r w:rsidR="003B0A87">
        <w:rPr>
          <w:sz w:val="24"/>
          <w:szCs w:val="24"/>
        </w:rPr>
        <w:t xml:space="preserve">De </w:t>
      </w:r>
      <w:r w:rsidR="003B0A87" w:rsidRPr="008B0589">
        <w:rPr>
          <w:sz w:val="24"/>
          <w:szCs w:val="24"/>
        </w:rPr>
        <w:t>hecho, la m</w:t>
      </w:r>
      <w:r w:rsidRPr="008B0589">
        <w:rPr>
          <w:sz w:val="24"/>
          <w:szCs w:val="24"/>
        </w:rPr>
        <w:t xml:space="preserve">oda muestra que el valor que se repite con mayor frecuencia en las respuestas a esta pregunta es 100. Aun así, el porcentaje de material autentico que se utiliza en las distintas escuelas varía. La </w:t>
      </w:r>
      <w:r w:rsidR="00B30506" w:rsidRPr="008B0589">
        <w:rPr>
          <w:sz w:val="24"/>
          <w:szCs w:val="24"/>
        </w:rPr>
        <w:t>media</w:t>
      </w:r>
      <w:r w:rsidRPr="008B0589">
        <w:rPr>
          <w:sz w:val="24"/>
          <w:szCs w:val="24"/>
        </w:rPr>
        <w:t xml:space="preserve"> aritmética obtenida entre los distintos porcentajes es de un 78%. Este dato se desglosa de la siguiente manera: </w:t>
      </w:r>
      <w:r w:rsidR="00172C84" w:rsidRPr="008B0589">
        <w:rPr>
          <w:sz w:val="24"/>
          <w:szCs w:val="24"/>
        </w:rPr>
        <w:t>dieciséis</w:t>
      </w:r>
      <w:r w:rsidRPr="008B0589">
        <w:rPr>
          <w:sz w:val="24"/>
          <w:szCs w:val="24"/>
        </w:rPr>
        <w:t xml:space="preserve"> p</w:t>
      </w:r>
      <w:r w:rsidR="000673BB" w:rsidRPr="008B0589">
        <w:rPr>
          <w:sz w:val="24"/>
          <w:szCs w:val="24"/>
        </w:rPr>
        <w:t>rofesores indican que el uso de</w:t>
      </w:r>
      <w:r w:rsidRPr="008B0589">
        <w:rPr>
          <w:sz w:val="24"/>
          <w:szCs w:val="24"/>
        </w:rPr>
        <w:t xml:space="preserve"> materiales auténticos en el aula va</w:t>
      </w:r>
      <w:r w:rsidR="00172C84" w:rsidRPr="008B0589">
        <w:rPr>
          <w:sz w:val="24"/>
          <w:szCs w:val="24"/>
        </w:rPr>
        <w:t>ría</w:t>
      </w:r>
      <w:r w:rsidRPr="008B0589">
        <w:rPr>
          <w:sz w:val="24"/>
          <w:szCs w:val="24"/>
        </w:rPr>
        <w:t xml:space="preserve"> de un 80% a un 100%. </w:t>
      </w:r>
      <w:r w:rsidR="00172C84" w:rsidRPr="008B0589">
        <w:rPr>
          <w:sz w:val="24"/>
          <w:szCs w:val="24"/>
        </w:rPr>
        <w:t>Once</w:t>
      </w:r>
      <w:r w:rsidRPr="008B0589">
        <w:rPr>
          <w:sz w:val="24"/>
          <w:szCs w:val="24"/>
        </w:rPr>
        <w:t xml:space="preserve"> profesores hacen uso de este tipo de materiales en torno a un 50%</w:t>
      </w:r>
      <w:r w:rsidR="000673BB" w:rsidRPr="008B0589">
        <w:rPr>
          <w:sz w:val="24"/>
          <w:szCs w:val="24"/>
        </w:rPr>
        <w:t>, y únicamente</w:t>
      </w:r>
      <w:r w:rsidRPr="008B0589">
        <w:rPr>
          <w:sz w:val="24"/>
          <w:szCs w:val="24"/>
        </w:rPr>
        <w:t xml:space="preserve"> </w:t>
      </w:r>
      <w:r w:rsidR="00172C84" w:rsidRPr="008B0589">
        <w:rPr>
          <w:sz w:val="24"/>
          <w:szCs w:val="24"/>
        </w:rPr>
        <w:t>cuatro</w:t>
      </w:r>
      <w:r w:rsidR="000673BB" w:rsidRPr="008B0589">
        <w:rPr>
          <w:sz w:val="24"/>
          <w:szCs w:val="24"/>
        </w:rPr>
        <w:t xml:space="preserve"> profesores</w:t>
      </w:r>
      <w:r w:rsidRPr="008B0589">
        <w:rPr>
          <w:sz w:val="24"/>
          <w:szCs w:val="24"/>
        </w:rPr>
        <w:t xml:space="preserve"> utilizan </w:t>
      </w:r>
      <w:r w:rsidR="000673BB" w:rsidRPr="008B0589">
        <w:rPr>
          <w:sz w:val="24"/>
          <w:szCs w:val="24"/>
        </w:rPr>
        <w:t>alrededor de un 10 %</w:t>
      </w:r>
      <w:r w:rsidR="000673BB" w:rsidRPr="008B0589">
        <w:t xml:space="preserve"> de </w:t>
      </w:r>
      <w:r w:rsidR="000673BB" w:rsidRPr="008B0589">
        <w:rPr>
          <w:sz w:val="24"/>
          <w:szCs w:val="24"/>
        </w:rPr>
        <w:t>materiales auténticos.</w:t>
      </w:r>
    </w:p>
    <w:p w:rsidR="003616B8" w:rsidRDefault="00E57AD7" w:rsidP="00172C84">
      <w:pPr>
        <w:ind w:left="1416"/>
        <w:rPr>
          <w:sz w:val="24"/>
          <w:szCs w:val="24"/>
        </w:rPr>
      </w:pPr>
      <w:r>
        <w:rPr>
          <w:noProof/>
          <w:lang w:eastAsia="es-ES"/>
        </w:rPr>
        <w:drawing>
          <wp:anchor distT="0" distB="0" distL="114300" distR="114300" simplePos="0" relativeHeight="251658240" behindDoc="0" locked="0" layoutInCell="1" allowOverlap="1" wp14:anchorId="2B49B0FB" wp14:editId="45176659">
            <wp:simplePos x="0" y="0"/>
            <wp:positionH relativeFrom="column">
              <wp:posOffset>96520</wp:posOffset>
            </wp:positionH>
            <wp:positionV relativeFrom="paragraph">
              <wp:posOffset>58420</wp:posOffset>
            </wp:positionV>
            <wp:extent cx="5368925" cy="2977515"/>
            <wp:effectExtent l="0" t="0" r="22225" b="13335"/>
            <wp:wrapSquare wrapText="bothSides"/>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72C84">
        <w:br w:type="textWrapping" w:clear="all"/>
      </w:r>
      <w:r w:rsidR="003616B8">
        <w:t>Figura 2. Materiales auténticos</w:t>
      </w:r>
      <w:r w:rsidR="003616B8" w:rsidRPr="00B57F36">
        <w:rPr>
          <w:sz w:val="24"/>
          <w:szCs w:val="24"/>
        </w:rPr>
        <w:t xml:space="preserve"> </w:t>
      </w:r>
    </w:p>
    <w:p w:rsidR="00DA6E04" w:rsidRDefault="00DA6E04" w:rsidP="003616B8">
      <w:pPr>
        <w:autoSpaceDE w:val="0"/>
        <w:autoSpaceDN w:val="0"/>
        <w:adjustRightInd w:val="0"/>
        <w:spacing w:after="0" w:line="240" w:lineRule="auto"/>
        <w:jc w:val="both"/>
        <w:rPr>
          <w:rFonts w:asciiTheme="majorHAnsi" w:eastAsiaTheme="majorEastAsia" w:hAnsiTheme="majorHAnsi" w:cstheme="majorBidi"/>
          <w:sz w:val="24"/>
          <w:szCs w:val="24"/>
        </w:rPr>
      </w:pPr>
    </w:p>
    <w:p w:rsidR="003616B8" w:rsidRDefault="006C4088" w:rsidP="003616B8">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3. 3</w:t>
      </w:r>
      <w:r w:rsidR="00251E2B">
        <w:rPr>
          <w:rFonts w:asciiTheme="majorHAnsi" w:eastAsiaTheme="majorEastAsia" w:hAnsiTheme="majorHAnsi" w:cstheme="majorBidi"/>
          <w:sz w:val="24"/>
          <w:szCs w:val="24"/>
        </w:rPr>
        <w:t xml:space="preserve"> Contenido E</w:t>
      </w:r>
      <w:r w:rsidR="003616B8">
        <w:rPr>
          <w:rFonts w:asciiTheme="majorHAnsi" w:eastAsiaTheme="majorEastAsia" w:hAnsiTheme="majorHAnsi" w:cstheme="majorBidi"/>
          <w:sz w:val="24"/>
          <w:szCs w:val="24"/>
        </w:rPr>
        <w:t>specífico</w:t>
      </w:r>
    </w:p>
    <w:p w:rsidR="00DA6E04" w:rsidRDefault="00DA6E04" w:rsidP="003616B8">
      <w:pPr>
        <w:autoSpaceDE w:val="0"/>
        <w:autoSpaceDN w:val="0"/>
        <w:adjustRightInd w:val="0"/>
        <w:spacing w:after="0" w:line="240" w:lineRule="auto"/>
        <w:jc w:val="both"/>
        <w:rPr>
          <w:rFonts w:asciiTheme="majorHAnsi" w:eastAsiaTheme="majorEastAsia" w:hAnsiTheme="majorHAnsi" w:cstheme="majorBidi"/>
          <w:sz w:val="24"/>
          <w:szCs w:val="24"/>
        </w:rPr>
      </w:pPr>
    </w:p>
    <w:p w:rsidR="00AF5B43" w:rsidRDefault="00C04742" w:rsidP="00EA5CDD">
      <w:pPr>
        <w:jc w:val="both"/>
        <w:rPr>
          <w:sz w:val="24"/>
          <w:szCs w:val="24"/>
        </w:rPr>
      </w:pPr>
      <w:r w:rsidRPr="00B57F36">
        <w:rPr>
          <w:sz w:val="24"/>
          <w:szCs w:val="24"/>
        </w:rPr>
        <w:t>En lo que respecta al porcentaje apr</w:t>
      </w:r>
      <w:r w:rsidR="000673BB">
        <w:rPr>
          <w:sz w:val="24"/>
          <w:szCs w:val="24"/>
        </w:rPr>
        <w:t>oximado de contenido específico</w:t>
      </w:r>
      <w:r w:rsidRPr="00B57F36">
        <w:rPr>
          <w:sz w:val="24"/>
          <w:szCs w:val="24"/>
        </w:rPr>
        <w:t xml:space="preserve"> que comprende la asignatura, </w:t>
      </w:r>
      <w:r w:rsidR="004442E5">
        <w:rPr>
          <w:sz w:val="24"/>
          <w:szCs w:val="24"/>
        </w:rPr>
        <w:t xml:space="preserve">el </w:t>
      </w:r>
      <w:r w:rsidR="004442E5" w:rsidRPr="008B0589">
        <w:rPr>
          <w:sz w:val="24"/>
          <w:szCs w:val="24"/>
        </w:rPr>
        <w:t>análisis de la m</w:t>
      </w:r>
      <w:r w:rsidRPr="008B0589">
        <w:rPr>
          <w:sz w:val="24"/>
          <w:szCs w:val="24"/>
        </w:rPr>
        <w:t xml:space="preserve">oda </w:t>
      </w:r>
      <w:r w:rsidR="004442E5" w:rsidRPr="008B0589">
        <w:rPr>
          <w:sz w:val="24"/>
          <w:szCs w:val="24"/>
        </w:rPr>
        <w:t>revela</w:t>
      </w:r>
      <w:r w:rsidRPr="008B0589">
        <w:rPr>
          <w:sz w:val="24"/>
          <w:szCs w:val="24"/>
        </w:rPr>
        <w:t xml:space="preserve"> que el valor que se repite con mayor frecuencia es el </w:t>
      </w:r>
      <w:r w:rsidR="004442E5" w:rsidRPr="008B0589">
        <w:rPr>
          <w:sz w:val="24"/>
          <w:szCs w:val="24"/>
        </w:rPr>
        <w:t xml:space="preserve">de </w:t>
      </w:r>
      <w:r w:rsidRPr="008B0589">
        <w:rPr>
          <w:sz w:val="24"/>
          <w:szCs w:val="24"/>
        </w:rPr>
        <w:t xml:space="preserve">40%. El gráfico inferior muestra  </w:t>
      </w:r>
      <w:r w:rsidR="004442E5" w:rsidRPr="008B0589">
        <w:rPr>
          <w:sz w:val="24"/>
          <w:szCs w:val="24"/>
        </w:rPr>
        <w:t xml:space="preserve">los valores obtenidos con la media aritmética, los cuales aparecen señalados encima de las barras. Se observa </w:t>
      </w:r>
      <w:r w:rsidRPr="008B0589">
        <w:rPr>
          <w:sz w:val="24"/>
          <w:szCs w:val="24"/>
        </w:rPr>
        <w:t xml:space="preserve">que </w:t>
      </w:r>
      <w:r w:rsidR="004442E5" w:rsidRPr="008B0589">
        <w:rPr>
          <w:sz w:val="24"/>
          <w:szCs w:val="24"/>
        </w:rPr>
        <w:t>algunos profesores</w:t>
      </w:r>
      <w:r w:rsidRPr="008B0589">
        <w:rPr>
          <w:sz w:val="24"/>
          <w:szCs w:val="24"/>
        </w:rPr>
        <w:t xml:space="preserve"> no contestan a la pregunta</w:t>
      </w:r>
      <w:r w:rsidR="000673BB" w:rsidRPr="008B0589">
        <w:rPr>
          <w:sz w:val="24"/>
          <w:szCs w:val="24"/>
        </w:rPr>
        <w:t>;</w:t>
      </w:r>
      <w:r w:rsidRPr="008B0589">
        <w:rPr>
          <w:sz w:val="24"/>
          <w:szCs w:val="24"/>
        </w:rPr>
        <w:t xml:space="preserve"> </w:t>
      </w:r>
      <w:r w:rsidR="004442E5" w:rsidRPr="008B0589">
        <w:rPr>
          <w:sz w:val="24"/>
          <w:szCs w:val="24"/>
        </w:rPr>
        <w:t xml:space="preserve">el 8% de los </w:t>
      </w:r>
      <w:r w:rsidRPr="008B0589">
        <w:rPr>
          <w:sz w:val="24"/>
          <w:szCs w:val="24"/>
        </w:rPr>
        <w:t>profesores señalan</w:t>
      </w:r>
      <w:r w:rsidR="00930CDC" w:rsidRPr="008B0589">
        <w:rPr>
          <w:sz w:val="24"/>
          <w:szCs w:val="24"/>
        </w:rPr>
        <w:t xml:space="preserve"> que so</w:t>
      </w:r>
      <w:r w:rsidRPr="008B0589">
        <w:rPr>
          <w:sz w:val="24"/>
          <w:szCs w:val="24"/>
        </w:rPr>
        <w:t xml:space="preserve">lo un 10 % de la asignatura se dedica al contenido específico del grado en el que se </w:t>
      </w:r>
      <w:r w:rsidR="000673BB" w:rsidRPr="008B0589">
        <w:rPr>
          <w:sz w:val="24"/>
          <w:szCs w:val="24"/>
        </w:rPr>
        <w:t>imparte;</w:t>
      </w:r>
      <w:r w:rsidRPr="008B0589">
        <w:rPr>
          <w:sz w:val="24"/>
          <w:szCs w:val="24"/>
        </w:rPr>
        <w:t xml:space="preserve"> </w:t>
      </w:r>
      <w:r w:rsidR="004442E5" w:rsidRPr="008B0589">
        <w:rPr>
          <w:sz w:val="24"/>
          <w:szCs w:val="24"/>
        </w:rPr>
        <w:t xml:space="preserve">el 42% de los </w:t>
      </w:r>
      <w:r w:rsidRPr="008B0589">
        <w:rPr>
          <w:sz w:val="24"/>
          <w:szCs w:val="24"/>
        </w:rPr>
        <w:t xml:space="preserve"> profesores apuntan que el porce</w:t>
      </w:r>
      <w:r w:rsidRPr="00785276">
        <w:rPr>
          <w:sz w:val="24"/>
          <w:szCs w:val="24"/>
        </w:rPr>
        <w:t>ntaje de contenido específico va desde un 30% a un 40%</w:t>
      </w:r>
      <w:r w:rsidR="004442E5" w:rsidRPr="00785276">
        <w:rPr>
          <w:sz w:val="24"/>
          <w:szCs w:val="24"/>
        </w:rPr>
        <w:t xml:space="preserve"> en la asignatura EPAC</w:t>
      </w:r>
      <w:r w:rsidRPr="00785276">
        <w:rPr>
          <w:sz w:val="24"/>
          <w:szCs w:val="24"/>
        </w:rPr>
        <w:t xml:space="preserve">; </w:t>
      </w:r>
      <w:r w:rsidR="004442E5" w:rsidRPr="00785276">
        <w:rPr>
          <w:sz w:val="24"/>
          <w:szCs w:val="24"/>
        </w:rPr>
        <w:t xml:space="preserve">el 15% de los </w:t>
      </w:r>
      <w:r w:rsidRPr="00785276">
        <w:rPr>
          <w:sz w:val="24"/>
          <w:szCs w:val="24"/>
        </w:rPr>
        <w:t xml:space="preserve">profesores conceden al contenido específico un peso </w:t>
      </w:r>
      <w:r w:rsidR="004442E5" w:rsidRPr="00785276">
        <w:rPr>
          <w:sz w:val="24"/>
          <w:szCs w:val="24"/>
        </w:rPr>
        <w:t>de 6</w:t>
      </w:r>
      <w:r w:rsidRPr="00785276">
        <w:rPr>
          <w:sz w:val="24"/>
          <w:szCs w:val="24"/>
        </w:rPr>
        <w:t xml:space="preserve">0% y, por último, </w:t>
      </w:r>
      <w:r w:rsidR="00933D9F" w:rsidRPr="00785276">
        <w:rPr>
          <w:sz w:val="24"/>
          <w:szCs w:val="24"/>
        </w:rPr>
        <w:t xml:space="preserve">el 34% de los encuestados </w:t>
      </w:r>
      <w:r w:rsidRPr="00785276">
        <w:rPr>
          <w:sz w:val="24"/>
          <w:szCs w:val="24"/>
        </w:rPr>
        <w:t xml:space="preserve"> manifiestan que el</w:t>
      </w:r>
      <w:r w:rsidRPr="00B57F36">
        <w:rPr>
          <w:sz w:val="24"/>
          <w:szCs w:val="24"/>
        </w:rPr>
        <w:t xml:space="preserve"> </w:t>
      </w:r>
      <w:r w:rsidRPr="00B57F36">
        <w:rPr>
          <w:sz w:val="24"/>
          <w:szCs w:val="24"/>
        </w:rPr>
        <w:lastRenderedPageBreak/>
        <w:t>100% del contenido que imparten está relacionado con la titulación que los alumnos están cursando.</w:t>
      </w:r>
    </w:p>
    <w:p w:rsidR="00CC28B7" w:rsidRPr="00B57F36" w:rsidRDefault="00CC28B7" w:rsidP="00EA5CDD">
      <w:pPr>
        <w:jc w:val="both"/>
        <w:rPr>
          <w:sz w:val="24"/>
          <w:szCs w:val="24"/>
        </w:rPr>
      </w:pPr>
      <w:r w:rsidRPr="00CC28B7">
        <w:rPr>
          <w:noProof/>
          <w:sz w:val="24"/>
          <w:szCs w:val="24"/>
          <w:lang w:eastAsia="es-ES"/>
        </w:rPr>
        <w:drawing>
          <wp:inline distT="0" distB="0" distL="0" distR="0" wp14:anchorId="2DBE4404" wp14:editId="77442591">
            <wp:extent cx="4584589" cy="2804403"/>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84589" cy="2804403"/>
                    </a:xfrm>
                    <a:prstGeom prst="rect">
                      <a:avLst/>
                    </a:prstGeom>
                  </pic:spPr>
                </pic:pic>
              </a:graphicData>
            </a:graphic>
          </wp:inline>
        </w:drawing>
      </w:r>
    </w:p>
    <w:p w:rsidR="00251E2B" w:rsidRDefault="00251E2B" w:rsidP="00CC28B7">
      <w:pPr>
        <w:rPr>
          <w:sz w:val="24"/>
          <w:szCs w:val="24"/>
        </w:rPr>
      </w:pPr>
      <w:r>
        <w:t>Figura 3. Contenido específico</w:t>
      </w:r>
      <w:r w:rsidRPr="00B57F36">
        <w:rPr>
          <w:sz w:val="24"/>
          <w:szCs w:val="24"/>
        </w:rPr>
        <w:t xml:space="preserve"> </w:t>
      </w:r>
    </w:p>
    <w:p w:rsidR="00933D9F" w:rsidRDefault="00933D9F" w:rsidP="00CC28B7">
      <w:pPr>
        <w:rPr>
          <w:sz w:val="24"/>
          <w:szCs w:val="24"/>
        </w:rPr>
      </w:pPr>
      <w:r>
        <w:rPr>
          <w:sz w:val="24"/>
          <w:szCs w:val="24"/>
        </w:rPr>
        <w:t xml:space="preserve">En el siguiente gráfico se compara el uso de materiales auténticos y el contenido específico de la asignatura.  Las barras azules indican los porcentajes de profesores y los materiales auténticos que utilizan en </w:t>
      </w:r>
      <w:r w:rsidRPr="008B0589">
        <w:rPr>
          <w:sz w:val="24"/>
          <w:szCs w:val="24"/>
        </w:rPr>
        <w:t>el aula</w:t>
      </w:r>
      <w:r w:rsidR="00785276" w:rsidRPr="008B0589">
        <w:rPr>
          <w:sz w:val="24"/>
          <w:szCs w:val="24"/>
        </w:rPr>
        <w:t>,</w:t>
      </w:r>
      <w:r w:rsidRPr="008B0589">
        <w:rPr>
          <w:sz w:val="24"/>
          <w:szCs w:val="24"/>
        </w:rPr>
        <w:t xml:space="preserve"> y las barras rojas reflejan los porcentajes de profesores y el peso de contenido específico que tiene la asignatura EPAC. En un principio</w:t>
      </w:r>
      <w:r w:rsidR="00785276" w:rsidRPr="008B0589">
        <w:rPr>
          <w:sz w:val="24"/>
          <w:szCs w:val="24"/>
        </w:rPr>
        <w:t>,</w:t>
      </w:r>
      <w:r w:rsidRPr="008B0589">
        <w:rPr>
          <w:sz w:val="24"/>
          <w:szCs w:val="24"/>
        </w:rPr>
        <w:t xml:space="preserve"> se esperaba que los datos se </w:t>
      </w:r>
      <w:r w:rsidR="00CA7B4A" w:rsidRPr="008B0589">
        <w:rPr>
          <w:sz w:val="24"/>
          <w:szCs w:val="24"/>
        </w:rPr>
        <w:t>correspondieran</w:t>
      </w:r>
      <w:r w:rsidR="00B67948" w:rsidRPr="008B0589">
        <w:rPr>
          <w:sz w:val="24"/>
          <w:szCs w:val="24"/>
        </w:rPr>
        <w:t>,</w:t>
      </w:r>
      <w:r w:rsidRPr="008B0589">
        <w:rPr>
          <w:sz w:val="24"/>
          <w:szCs w:val="24"/>
        </w:rPr>
        <w:t xml:space="preserve"> pero los resultados muestran valores muy dispares.</w:t>
      </w:r>
    </w:p>
    <w:p w:rsidR="00CC28B7" w:rsidRDefault="00CC28B7" w:rsidP="00251E2B">
      <w:pPr>
        <w:autoSpaceDE w:val="0"/>
        <w:autoSpaceDN w:val="0"/>
        <w:adjustRightInd w:val="0"/>
        <w:spacing w:after="0" w:line="240" w:lineRule="auto"/>
        <w:jc w:val="both"/>
        <w:rPr>
          <w:rFonts w:asciiTheme="majorHAnsi" w:eastAsiaTheme="majorEastAsia" w:hAnsiTheme="majorHAnsi" w:cstheme="majorBidi"/>
          <w:sz w:val="24"/>
          <w:szCs w:val="24"/>
        </w:rPr>
      </w:pPr>
      <w:r>
        <w:rPr>
          <w:noProof/>
          <w:lang w:eastAsia="es-ES"/>
        </w:rPr>
        <w:drawing>
          <wp:inline distT="0" distB="0" distL="0" distR="0" wp14:anchorId="0C621CE5" wp14:editId="2AFB425A">
            <wp:extent cx="5404338" cy="2532185"/>
            <wp:effectExtent l="0" t="0" r="25400" b="2095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28B7" w:rsidRDefault="00CC28B7" w:rsidP="00251E2B">
      <w:pPr>
        <w:autoSpaceDE w:val="0"/>
        <w:autoSpaceDN w:val="0"/>
        <w:adjustRightInd w:val="0"/>
        <w:spacing w:after="0" w:line="240" w:lineRule="auto"/>
        <w:jc w:val="both"/>
        <w:rPr>
          <w:rFonts w:asciiTheme="majorHAnsi" w:eastAsiaTheme="majorEastAsia" w:hAnsiTheme="majorHAnsi" w:cstheme="majorBidi"/>
          <w:sz w:val="24"/>
          <w:szCs w:val="24"/>
        </w:rPr>
      </w:pPr>
    </w:p>
    <w:p w:rsidR="00CC28B7" w:rsidRDefault="00CC28B7" w:rsidP="00251E2B">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Figura 4. Material auténtico y contenido específico</w:t>
      </w:r>
    </w:p>
    <w:p w:rsidR="00CC28B7" w:rsidRDefault="00CC28B7" w:rsidP="00251E2B">
      <w:pPr>
        <w:autoSpaceDE w:val="0"/>
        <w:autoSpaceDN w:val="0"/>
        <w:adjustRightInd w:val="0"/>
        <w:spacing w:after="0" w:line="240" w:lineRule="auto"/>
        <w:jc w:val="both"/>
        <w:rPr>
          <w:rFonts w:asciiTheme="majorHAnsi" w:eastAsiaTheme="majorEastAsia" w:hAnsiTheme="majorHAnsi" w:cstheme="majorBidi"/>
          <w:sz w:val="24"/>
          <w:szCs w:val="24"/>
        </w:rPr>
      </w:pPr>
    </w:p>
    <w:p w:rsidR="00251E2B" w:rsidRDefault="00251E2B" w:rsidP="00251E2B">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3. </w:t>
      </w:r>
      <w:r w:rsidR="006C4088">
        <w:rPr>
          <w:rFonts w:asciiTheme="majorHAnsi" w:eastAsiaTheme="majorEastAsia" w:hAnsiTheme="majorHAnsi" w:cstheme="majorBidi"/>
          <w:sz w:val="24"/>
          <w:szCs w:val="24"/>
        </w:rPr>
        <w:t>4</w:t>
      </w:r>
      <w:r>
        <w:rPr>
          <w:rFonts w:asciiTheme="majorHAnsi" w:eastAsiaTheme="majorEastAsia" w:hAnsiTheme="majorHAnsi" w:cstheme="majorBidi"/>
          <w:sz w:val="24"/>
          <w:szCs w:val="24"/>
        </w:rPr>
        <w:t xml:space="preserve"> Dinámicas y Metodologías</w:t>
      </w:r>
    </w:p>
    <w:p w:rsidR="00DA6E04" w:rsidRDefault="00DA6E04" w:rsidP="00251E2B">
      <w:pPr>
        <w:autoSpaceDE w:val="0"/>
        <w:autoSpaceDN w:val="0"/>
        <w:adjustRightInd w:val="0"/>
        <w:spacing w:after="0" w:line="240" w:lineRule="auto"/>
        <w:jc w:val="both"/>
        <w:rPr>
          <w:rFonts w:asciiTheme="majorHAnsi" w:eastAsiaTheme="majorEastAsia" w:hAnsiTheme="majorHAnsi" w:cstheme="majorBidi"/>
          <w:sz w:val="24"/>
          <w:szCs w:val="24"/>
        </w:rPr>
      </w:pPr>
    </w:p>
    <w:p w:rsidR="00C04742" w:rsidRDefault="00C04742" w:rsidP="00D80296">
      <w:pPr>
        <w:jc w:val="both"/>
        <w:rPr>
          <w:sz w:val="24"/>
          <w:szCs w:val="24"/>
        </w:rPr>
      </w:pPr>
      <w:r w:rsidRPr="00DA7562">
        <w:rPr>
          <w:sz w:val="24"/>
          <w:szCs w:val="24"/>
        </w:rPr>
        <w:lastRenderedPageBreak/>
        <w:t>En la siguiente pregunta se cuestiona si en la asignatura EPAC se utiliza una metodología</w:t>
      </w:r>
      <w:r>
        <w:rPr>
          <w:sz w:val="24"/>
          <w:szCs w:val="24"/>
        </w:rPr>
        <w:t xml:space="preserve"> y dinámicas</w:t>
      </w:r>
      <w:r w:rsidRPr="00DA7562">
        <w:rPr>
          <w:sz w:val="24"/>
          <w:szCs w:val="24"/>
        </w:rPr>
        <w:t xml:space="preserve"> variable</w:t>
      </w:r>
      <w:r>
        <w:rPr>
          <w:sz w:val="24"/>
          <w:szCs w:val="24"/>
        </w:rPr>
        <w:t xml:space="preserve">s, es </w:t>
      </w:r>
      <w:r w:rsidRPr="008B0589">
        <w:rPr>
          <w:sz w:val="24"/>
          <w:szCs w:val="24"/>
        </w:rPr>
        <w:t>decir</w:t>
      </w:r>
      <w:r w:rsidR="00B67948" w:rsidRPr="008B0589">
        <w:rPr>
          <w:sz w:val="24"/>
          <w:szCs w:val="24"/>
        </w:rPr>
        <w:t>,</w:t>
      </w:r>
      <w:r w:rsidRPr="008B0589">
        <w:rPr>
          <w:sz w:val="24"/>
          <w:szCs w:val="24"/>
        </w:rPr>
        <w:t xml:space="preserve"> si se contempla el trabajo ind</w:t>
      </w:r>
      <w:r w:rsidR="00B67948" w:rsidRPr="008B0589">
        <w:rPr>
          <w:sz w:val="24"/>
          <w:szCs w:val="24"/>
        </w:rPr>
        <w:t xml:space="preserve">ividual, en parejas, en grupos, </w:t>
      </w:r>
      <w:r w:rsidRPr="008B0589">
        <w:rPr>
          <w:sz w:val="24"/>
          <w:szCs w:val="24"/>
        </w:rPr>
        <w:t>si se dan clases magistrales, si los alumnos trabajan por proyectos o si se hace uso del laboratorio de idiomas. Tal y como muestra el gráfico a continuación, el trabajo en parejas</w:t>
      </w:r>
      <w:r w:rsidR="00CA7B4A" w:rsidRPr="008B0589">
        <w:rPr>
          <w:sz w:val="24"/>
          <w:szCs w:val="24"/>
        </w:rPr>
        <w:t xml:space="preserve"> </w:t>
      </w:r>
      <w:r w:rsidRPr="008B0589">
        <w:rPr>
          <w:sz w:val="24"/>
          <w:szCs w:val="24"/>
        </w:rPr>
        <w:t>es la modalidad más difundida</w:t>
      </w:r>
      <w:r w:rsidR="007443FC" w:rsidRPr="008B0589">
        <w:rPr>
          <w:sz w:val="24"/>
          <w:szCs w:val="24"/>
        </w:rPr>
        <w:t>. Se</w:t>
      </w:r>
      <w:r w:rsidR="00CD6376" w:rsidRPr="008B0589">
        <w:rPr>
          <w:sz w:val="24"/>
          <w:szCs w:val="24"/>
        </w:rPr>
        <w:t>gún la media aritmética, el 25% de</w:t>
      </w:r>
      <w:r w:rsidR="00DA6E04" w:rsidRPr="008B0589">
        <w:rPr>
          <w:sz w:val="24"/>
          <w:szCs w:val="24"/>
        </w:rPr>
        <w:t xml:space="preserve"> </w:t>
      </w:r>
      <w:r w:rsidR="00CD6376" w:rsidRPr="008B0589">
        <w:rPr>
          <w:sz w:val="24"/>
          <w:szCs w:val="24"/>
        </w:rPr>
        <w:t>l</w:t>
      </w:r>
      <w:r w:rsidR="00DA6E04" w:rsidRPr="008B0589">
        <w:rPr>
          <w:sz w:val="24"/>
          <w:szCs w:val="24"/>
        </w:rPr>
        <w:t>as actividades</w:t>
      </w:r>
      <w:r w:rsidR="00CD6376" w:rsidRPr="008B0589">
        <w:rPr>
          <w:sz w:val="24"/>
          <w:szCs w:val="24"/>
        </w:rPr>
        <w:t xml:space="preserve"> de la asignatura en una sesión de 2 horas se hace en parejas</w:t>
      </w:r>
      <w:r w:rsidR="00DA6E04" w:rsidRPr="008B0589">
        <w:rPr>
          <w:sz w:val="24"/>
          <w:szCs w:val="24"/>
        </w:rPr>
        <w:t>.</w:t>
      </w:r>
      <w:r w:rsidR="00CD6376" w:rsidRPr="008B0589">
        <w:rPr>
          <w:sz w:val="24"/>
          <w:szCs w:val="24"/>
        </w:rPr>
        <w:t xml:space="preserve"> </w:t>
      </w:r>
      <w:r w:rsidR="00DA6E04" w:rsidRPr="008B0589">
        <w:rPr>
          <w:sz w:val="24"/>
          <w:szCs w:val="24"/>
        </w:rPr>
        <w:t>Además, este tipo de dinámica</w:t>
      </w:r>
      <w:r w:rsidR="00CD6376" w:rsidRPr="008B0589">
        <w:rPr>
          <w:sz w:val="24"/>
          <w:szCs w:val="24"/>
        </w:rPr>
        <w:t xml:space="preserve"> consigue el valor máximo </w:t>
      </w:r>
      <w:r w:rsidRPr="008B0589">
        <w:rPr>
          <w:sz w:val="24"/>
          <w:szCs w:val="24"/>
        </w:rPr>
        <w:t>entre todos los valores que los profesores han dado a esta pregunta</w:t>
      </w:r>
      <w:r w:rsidR="00CD6376" w:rsidRPr="008B0589">
        <w:rPr>
          <w:sz w:val="24"/>
          <w:szCs w:val="24"/>
        </w:rPr>
        <w:t>, lo cual quiere decir que hay profesores que dedican un 60% a esta dinámica.</w:t>
      </w:r>
      <w:r w:rsidRPr="008B0589">
        <w:rPr>
          <w:sz w:val="24"/>
          <w:szCs w:val="24"/>
        </w:rPr>
        <w:t xml:space="preserve"> </w:t>
      </w:r>
      <w:r w:rsidR="00DA6E04" w:rsidRPr="008B0589">
        <w:rPr>
          <w:sz w:val="24"/>
          <w:szCs w:val="24"/>
        </w:rPr>
        <w:t>Al</w:t>
      </w:r>
      <w:r w:rsidRPr="008B0589">
        <w:rPr>
          <w:sz w:val="24"/>
          <w:szCs w:val="24"/>
        </w:rPr>
        <w:t xml:space="preserve"> trabajo en grupos, </w:t>
      </w:r>
      <w:r w:rsidR="007443FC" w:rsidRPr="008B0589">
        <w:rPr>
          <w:sz w:val="24"/>
          <w:szCs w:val="24"/>
        </w:rPr>
        <w:t xml:space="preserve">a </w:t>
      </w:r>
      <w:r w:rsidRPr="008B0589">
        <w:rPr>
          <w:sz w:val="24"/>
          <w:szCs w:val="24"/>
        </w:rPr>
        <w:t xml:space="preserve">las clases magistrales y </w:t>
      </w:r>
      <w:r w:rsidR="007443FC" w:rsidRPr="008B0589">
        <w:rPr>
          <w:sz w:val="24"/>
          <w:szCs w:val="24"/>
        </w:rPr>
        <w:t>a</w:t>
      </w:r>
      <w:r w:rsidR="00902A3B" w:rsidRPr="008B0589">
        <w:rPr>
          <w:sz w:val="24"/>
          <w:szCs w:val="24"/>
        </w:rPr>
        <w:t>l trabajo individual</w:t>
      </w:r>
      <w:r w:rsidRPr="008B0589">
        <w:rPr>
          <w:sz w:val="24"/>
          <w:szCs w:val="24"/>
        </w:rPr>
        <w:t xml:space="preserve"> </w:t>
      </w:r>
      <w:r w:rsidR="00902A3B" w:rsidRPr="008B0589">
        <w:rPr>
          <w:sz w:val="24"/>
          <w:szCs w:val="24"/>
        </w:rPr>
        <w:t>se</w:t>
      </w:r>
      <w:r w:rsidR="00B67948" w:rsidRPr="008B0589">
        <w:rPr>
          <w:sz w:val="24"/>
          <w:szCs w:val="24"/>
        </w:rPr>
        <w:t xml:space="preserve"> da un peso</w:t>
      </w:r>
      <w:r w:rsidR="00902A3B" w:rsidRPr="008B0589">
        <w:rPr>
          <w:sz w:val="24"/>
          <w:szCs w:val="24"/>
        </w:rPr>
        <w:t xml:space="preserve"> propio de</w:t>
      </w:r>
      <w:r w:rsidR="007443FC" w:rsidRPr="008B0589">
        <w:rPr>
          <w:sz w:val="24"/>
          <w:szCs w:val="24"/>
        </w:rPr>
        <w:t xml:space="preserve"> un 20% en una sesión de dos horas</w:t>
      </w:r>
      <w:r w:rsidRPr="008B0589">
        <w:rPr>
          <w:sz w:val="24"/>
          <w:szCs w:val="24"/>
        </w:rPr>
        <w:t xml:space="preserve">. </w:t>
      </w:r>
      <w:r w:rsidR="007443FC" w:rsidRPr="008B0589">
        <w:rPr>
          <w:sz w:val="24"/>
          <w:szCs w:val="24"/>
        </w:rPr>
        <w:t>Como se ilustra en el gráfico, e</w:t>
      </w:r>
      <w:r w:rsidRPr="008B0589">
        <w:rPr>
          <w:sz w:val="24"/>
          <w:szCs w:val="24"/>
        </w:rPr>
        <w:t>stas tres modalidades alcanzan valore</w:t>
      </w:r>
      <w:r w:rsidR="00CD6376" w:rsidRPr="008B0589">
        <w:rPr>
          <w:sz w:val="24"/>
          <w:szCs w:val="24"/>
        </w:rPr>
        <w:t>s muy similares</w:t>
      </w:r>
      <w:r w:rsidR="007443FC" w:rsidRPr="008B0589">
        <w:rPr>
          <w:sz w:val="24"/>
          <w:szCs w:val="24"/>
        </w:rPr>
        <w:t>.</w:t>
      </w:r>
      <w:r w:rsidR="00CD6376" w:rsidRPr="008B0589">
        <w:rPr>
          <w:sz w:val="24"/>
          <w:szCs w:val="24"/>
        </w:rPr>
        <w:t xml:space="preserve"> </w:t>
      </w:r>
      <w:r w:rsidR="007443FC" w:rsidRPr="008B0589">
        <w:rPr>
          <w:sz w:val="24"/>
          <w:szCs w:val="24"/>
        </w:rPr>
        <w:t>E</w:t>
      </w:r>
      <w:r w:rsidR="00CD6376" w:rsidRPr="008B0589">
        <w:rPr>
          <w:sz w:val="24"/>
          <w:szCs w:val="24"/>
        </w:rPr>
        <w:t>n la m</w:t>
      </w:r>
      <w:r w:rsidRPr="008B0589">
        <w:rPr>
          <w:sz w:val="24"/>
          <w:szCs w:val="24"/>
        </w:rPr>
        <w:t>oda</w:t>
      </w:r>
      <w:r w:rsidR="007443FC" w:rsidRPr="008B0589">
        <w:rPr>
          <w:sz w:val="24"/>
          <w:szCs w:val="24"/>
        </w:rPr>
        <w:t>, el valor que más se repite es el  de 20%</w:t>
      </w:r>
      <w:r w:rsidR="009D210C" w:rsidRPr="008B0589">
        <w:rPr>
          <w:sz w:val="24"/>
          <w:szCs w:val="24"/>
        </w:rPr>
        <w:t xml:space="preserve">, que </w:t>
      </w:r>
      <w:r w:rsidR="007443FC" w:rsidRPr="008B0589">
        <w:rPr>
          <w:sz w:val="24"/>
          <w:szCs w:val="24"/>
        </w:rPr>
        <w:t>coincide con el de</w:t>
      </w:r>
      <w:r w:rsidRPr="008B0589">
        <w:rPr>
          <w:sz w:val="24"/>
          <w:szCs w:val="24"/>
        </w:rPr>
        <w:t xml:space="preserve"> la media aritmética (20%)</w:t>
      </w:r>
      <w:r w:rsidR="007443FC" w:rsidRPr="008B0589">
        <w:rPr>
          <w:sz w:val="24"/>
          <w:szCs w:val="24"/>
        </w:rPr>
        <w:t>. No obstante</w:t>
      </w:r>
      <w:r w:rsidR="009D210C" w:rsidRPr="008B0589">
        <w:rPr>
          <w:sz w:val="24"/>
          <w:szCs w:val="24"/>
        </w:rPr>
        <w:t>,</w:t>
      </w:r>
      <w:r w:rsidR="007443FC" w:rsidRPr="008B0589">
        <w:rPr>
          <w:sz w:val="24"/>
          <w:szCs w:val="24"/>
        </w:rPr>
        <w:t xml:space="preserve"> estas tres modalidades</w:t>
      </w:r>
      <w:r w:rsidR="00CD6376" w:rsidRPr="008B0589">
        <w:rPr>
          <w:sz w:val="24"/>
          <w:szCs w:val="24"/>
        </w:rPr>
        <w:t xml:space="preserve"> difieren en el valor máximo, lo que </w:t>
      </w:r>
      <w:r w:rsidR="007443FC" w:rsidRPr="008B0589">
        <w:rPr>
          <w:sz w:val="24"/>
          <w:szCs w:val="24"/>
        </w:rPr>
        <w:t>revela</w:t>
      </w:r>
      <w:r w:rsidR="00CD6376" w:rsidRPr="008B0589">
        <w:rPr>
          <w:sz w:val="24"/>
          <w:szCs w:val="24"/>
        </w:rPr>
        <w:t xml:space="preserve"> que hay profesores que dedican un 55% y un 50% al trabajo individual y a la clase magistral respectivamente</w:t>
      </w:r>
      <w:r w:rsidRPr="008B0589">
        <w:rPr>
          <w:sz w:val="24"/>
          <w:szCs w:val="24"/>
        </w:rPr>
        <w:t>. Como era de esperar, los trabajos por proyectos y el trabajo de laboratorio son los menos escogidos</w:t>
      </w:r>
      <w:r w:rsidR="009D210C" w:rsidRPr="008B0589">
        <w:rPr>
          <w:sz w:val="24"/>
          <w:szCs w:val="24"/>
        </w:rPr>
        <w:t>,</w:t>
      </w:r>
      <w:r w:rsidR="007443FC" w:rsidRPr="008B0589">
        <w:rPr>
          <w:sz w:val="24"/>
          <w:szCs w:val="24"/>
        </w:rPr>
        <w:t xml:space="preserve"> aunque</w:t>
      </w:r>
      <w:r w:rsidR="009D210C" w:rsidRPr="008B0589">
        <w:rPr>
          <w:sz w:val="24"/>
          <w:szCs w:val="24"/>
        </w:rPr>
        <w:t xml:space="preserve"> la gráfica refleja</w:t>
      </w:r>
      <w:r w:rsidR="007443FC" w:rsidRPr="008B0589">
        <w:rPr>
          <w:sz w:val="24"/>
          <w:szCs w:val="24"/>
        </w:rPr>
        <w:t xml:space="preserve"> valores máximos de 40%</w:t>
      </w:r>
      <w:r w:rsidRPr="008B0589">
        <w:rPr>
          <w:sz w:val="24"/>
          <w:szCs w:val="24"/>
        </w:rPr>
        <w:t xml:space="preserve">. No todas las escuelas cuentan con un laboratorio de idiomas y con las ventajas que </w:t>
      </w:r>
      <w:r w:rsidR="00A7210E" w:rsidRPr="008B0589">
        <w:rPr>
          <w:sz w:val="24"/>
          <w:szCs w:val="24"/>
        </w:rPr>
        <w:t>é</w:t>
      </w:r>
      <w:r w:rsidRPr="008B0589">
        <w:rPr>
          <w:sz w:val="24"/>
          <w:szCs w:val="24"/>
        </w:rPr>
        <w:t>stos proporcionan. Sería relevante saber cuántos profesores</w:t>
      </w:r>
      <w:r>
        <w:rPr>
          <w:sz w:val="24"/>
          <w:szCs w:val="24"/>
        </w:rPr>
        <w:t xml:space="preserve"> del Departamento pueden acceder a ellos.</w:t>
      </w:r>
    </w:p>
    <w:p w:rsidR="00CC28B7" w:rsidRDefault="00CC28B7" w:rsidP="00D80296">
      <w:pPr>
        <w:jc w:val="both"/>
        <w:rPr>
          <w:sz w:val="24"/>
          <w:szCs w:val="24"/>
        </w:rPr>
      </w:pPr>
      <w:r w:rsidRPr="00CC28B7">
        <w:rPr>
          <w:noProof/>
          <w:sz w:val="24"/>
          <w:szCs w:val="24"/>
          <w:lang w:eastAsia="es-ES"/>
        </w:rPr>
        <w:drawing>
          <wp:inline distT="0" distB="0" distL="0" distR="0" wp14:anchorId="042D4347" wp14:editId="577AA055">
            <wp:extent cx="4583723" cy="2809969"/>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84589" cy="2810500"/>
                    </a:xfrm>
                    <a:prstGeom prst="rect">
                      <a:avLst/>
                    </a:prstGeom>
                  </pic:spPr>
                </pic:pic>
              </a:graphicData>
            </a:graphic>
          </wp:inline>
        </w:drawing>
      </w:r>
    </w:p>
    <w:p w:rsidR="00C04742" w:rsidRDefault="00CC28B7" w:rsidP="00CC28B7">
      <w:r>
        <w:t>Figura 5</w:t>
      </w:r>
      <w:r w:rsidR="00C04742">
        <w:t xml:space="preserve">. </w:t>
      </w:r>
      <w:r>
        <w:t>D</w:t>
      </w:r>
      <w:r w:rsidR="00C04742">
        <w:t xml:space="preserve">inámicas y metodologías </w:t>
      </w:r>
    </w:p>
    <w:p w:rsidR="00AF5B43" w:rsidRDefault="00AF5B43" w:rsidP="00251E2B">
      <w:pPr>
        <w:autoSpaceDE w:val="0"/>
        <w:autoSpaceDN w:val="0"/>
        <w:adjustRightInd w:val="0"/>
        <w:spacing w:after="0" w:line="240" w:lineRule="auto"/>
        <w:jc w:val="both"/>
        <w:rPr>
          <w:rFonts w:asciiTheme="majorHAnsi" w:eastAsiaTheme="majorEastAsia" w:hAnsiTheme="majorHAnsi" w:cstheme="majorBidi"/>
          <w:sz w:val="24"/>
          <w:szCs w:val="24"/>
        </w:rPr>
      </w:pPr>
    </w:p>
    <w:p w:rsidR="00251E2B" w:rsidRDefault="00251E2B" w:rsidP="00251E2B">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3. </w:t>
      </w:r>
      <w:r w:rsidR="006C4088">
        <w:rPr>
          <w:rFonts w:asciiTheme="majorHAnsi" w:eastAsiaTheme="majorEastAsia" w:hAnsiTheme="majorHAnsi" w:cstheme="majorBidi"/>
          <w:sz w:val="24"/>
          <w:szCs w:val="24"/>
        </w:rPr>
        <w:t>5</w:t>
      </w:r>
      <w:r>
        <w:rPr>
          <w:rFonts w:asciiTheme="majorHAnsi" w:eastAsiaTheme="majorEastAsia" w:hAnsiTheme="majorHAnsi" w:cstheme="majorBidi"/>
          <w:sz w:val="24"/>
          <w:szCs w:val="24"/>
        </w:rPr>
        <w:t xml:space="preserve">  </w:t>
      </w:r>
      <w:r w:rsidR="00CC28B7">
        <w:rPr>
          <w:rFonts w:asciiTheme="majorHAnsi" w:eastAsiaTheme="majorEastAsia" w:hAnsiTheme="majorHAnsi" w:cstheme="majorBidi"/>
          <w:sz w:val="24"/>
          <w:szCs w:val="24"/>
        </w:rPr>
        <w:t>Plataforma Moodle</w:t>
      </w:r>
    </w:p>
    <w:p w:rsidR="00DA6E04" w:rsidRDefault="00DA6E04" w:rsidP="00251E2B">
      <w:pPr>
        <w:autoSpaceDE w:val="0"/>
        <w:autoSpaceDN w:val="0"/>
        <w:adjustRightInd w:val="0"/>
        <w:spacing w:after="0" w:line="240" w:lineRule="auto"/>
        <w:jc w:val="both"/>
        <w:rPr>
          <w:rFonts w:asciiTheme="majorHAnsi" w:eastAsiaTheme="majorEastAsia" w:hAnsiTheme="majorHAnsi" w:cstheme="majorBidi"/>
          <w:sz w:val="24"/>
          <w:szCs w:val="24"/>
        </w:rPr>
      </w:pPr>
    </w:p>
    <w:p w:rsidR="00C04742" w:rsidRPr="00B8267E" w:rsidRDefault="00C04742" w:rsidP="00786034">
      <w:pPr>
        <w:jc w:val="both"/>
        <w:rPr>
          <w:sz w:val="24"/>
          <w:szCs w:val="24"/>
        </w:rPr>
      </w:pPr>
      <w:r w:rsidRPr="00B8267E">
        <w:rPr>
          <w:sz w:val="24"/>
          <w:szCs w:val="24"/>
        </w:rPr>
        <w:t xml:space="preserve">Con respecto a la pregunta de si los profesores </w:t>
      </w:r>
      <w:r w:rsidRPr="008B0589">
        <w:rPr>
          <w:sz w:val="24"/>
          <w:szCs w:val="24"/>
        </w:rPr>
        <w:t>trabajan con la plataforma Moodle, un 56% de los encuestados que han contestado</w:t>
      </w:r>
      <w:r w:rsidR="00C565E3" w:rsidRPr="008B0589">
        <w:rPr>
          <w:sz w:val="24"/>
          <w:szCs w:val="24"/>
        </w:rPr>
        <w:t xml:space="preserve"> afirmativamente la</w:t>
      </w:r>
      <w:r w:rsidRPr="008B0589">
        <w:rPr>
          <w:sz w:val="24"/>
          <w:szCs w:val="24"/>
        </w:rPr>
        <w:t xml:space="preserve"> utiliza </w:t>
      </w:r>
      <w:r w:rsidR="00C565E3" w:rsidRPr="008B0589">
        <w:rPr>
          <w:sz w:val="24"/>
          <w:szCs w:val="24"/>
        </w:rPr>
        <w:t xml:space="preserve">para subir </w:t>
      </w:r>
      <w:r w:rsidRPr="008B0589">
        <w:rPr>
          <w:sz w:val="24"/>
          <w:szCs w:val="24"/>
        </w:rPr>
        <w:t>tareas para casa o  ejercicios/actividades</w:t>
      </w:r>
      <w:r w:rsidR="00C565E3" w:rsidRPr="008B0589">
        <w:rPr>
          <w:sz w:val="24"/>
          <w:szCs w:val="24"/>
        </w:rPr>
        <w:t>;</w:t>
      </w:r>
      <w:r w:rsidRPr="008B0589">
        <w:rPr>
          <w:sz w:val="24"/>
          <w:szCs w:val="24"/>
        </w:rPr>
        <w:t xml:space="preserve"> un 47% considera que facilita la </w:t>
      </w:r>
      <w:r w:rsidRPr="008B0589">
        <w:rPr>
          <w:sz w:val="24"/>
          <w:szCs w:val="24"/>
        </w:rPr>
        <w:lastRenderedPageBreak/>
        <w:t>comunicación entre el profesor y el alumno</w:t>
      </w:r>
      <w:r w:rsidR="00DA6E04" w:rsidRPr="008B0589">
        <w:rPr>
          <w:sz w:val="24"/>
          <w:szCs w:val="24"/>
        </w:rPr>
        <w:t>. Sin embargo,</w:t>
      </w:r>
      <w:r w:rsidRPr="008B0589">
        <w:rPr>
          <w:sz w:val="24"/>
          <w:szCs w:val="24"/>
        </w:rPr>
        <w:t xml:space="preserve"> el 44% de los profesores encuestados no </w:t>
      </w:r>
      <w:r w:rsidR="00DA6E04" w:rsidRPr="008B0589">
        <w:rPr>
          <w:sz w:val="24"/>
          <w:szCs w:val="24"/>
        </w:rPr>
        <w:t>hace</w:t>
      </w:r>
      <w:r w:rsidR="00C565E3" w:rsidRPr="008B0589">
        <w:rPr>
          <w:sz w:val="24"/>
          <w:szCs w:val="24"/>
        </w:rPr>
        <w:t>n</w:t>
      </w:r>
      <w:r w:rsidR="00DA6E04" w:rsidRPr="008B0589">
        <w:rPr>
          <w:sz w:val="24"/>
          <w:szCs w:val="24"/>
        </w:rPr>
        <w:t xml:space="preserve"> uso alguno de dicha p</w:t>
      </w:r>
      <w:r w:rsidR="00AF5B43" w:rsidRPr="008B0589">
        <w:rPr>
          <w:sz w:val="24"/>
          <w:szCs w:val="24"/>
        </w:rPr>
        <w:t>l</w:t>
      </w:r>
      <w:r w:rsidR="00DA6E04" w:rsidRPr="008B0589">
        <w:rPr>
          <w:sz w:val="24"/>
          <w:szCs w:val="24"/>
        </w:rPr>
        <w:t>ataforma</w:t>
      </w:r>
      <w:r w:rsidRPr="008B0589">
        <w:rPr>
          <w:sz w:val="24"/>
          <w:szCs w:val="24"/>
        </w:rPr>
        <w:t>.</w:t>
      </w:r>
    </w:p>
    <w:p w:rsidR="00C04742" w:rsidRDefault="00E57AD7" w:rsidP="00AF5B43">
      <w:r>
        <w:rPr>
          <w:noProof/>
          <w:color w:val="9BBB59"/>
          <w:lang w:eastAsia="es-ES"/>
        </w:rPr>
        <w:drawing>
          <wp:inline distT="0" distB="0" distL="0" distR="0" wp14:anchorId="1665B6CC" wp14:editId="57226263">
            <wp:extent cx="4982307" cy="2836985"/>
            <wp:effectExtent l="0" t="0" r="27940" b="2095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04742" w:rsidRPr="00786034">
        <w:t xml:space="preserve"> </w:t>
      </w:r>
    </w:p>
    <w:p w:rsidR="00251E2B" w:rsidRDefault="00AF5B43" w:rsidP="00AF5B43">
      <w:r>
        <w:t>Figura 6</w:t>
      </w:r>
      <w:r w:rsidR="00251E2B">
        <w:t>. Utilización de Moodle</w:t>
      </w:r>
    </w:p>
    <w:p w:rsidR="00DA6E04" w:rsidRDefault="00DA6E04" w:rsidP="00DA6E04">
      <w:pPr>
        <w:autoSpaceDE w:val="0"/>
        <w:autoSpaceDN w:val="0"/>
        <w:adjustRightInd w:val="0"/>
        <w:spacing w:after="0" w:line="240" w:lineRule="auto"/>
        <w:jc w:val="both"/>
        <w:rPr>
          <w:rFonts w:asciiTheme="majorHAnsi" w:eastAsiaTheme="majorEastAsia" w:hAnsiTheme="majorHAnsi" w:cstheme="majorBidi"/>
          <w:sz w:val="24"/>
          <w:szCs w:val="24"/>
        </w:rPr>
      </w:pPr>
    </w:p>
    <w:p w:rsidR="00DA6E04" w:rsidRDefault="006C4088" w:rsidP="00DA6E04">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3.6</w:t>
      </w:r>
      <w:r w:rsidR="00DA6E04">
        <w:rPr>
          <w:rFonts w:asciiTheme="majorHAnsi" w:eastAsiaTheme="majorEastAsia" w:hAnsiTheme="majorHAnsi" w:cstheme="majorBidi"/>
          <w:sz w:val="24"/>
          <w:szCs w:val="24"/>
        </w:rPr>
        <w:t xml:space="preserve">  Uso de libros de texto</w:t>
      </w:r>
    </w:p>
    <w:p w:rsidR="00DA6E04" w:rsidRDefault="00DA6E04" w:rsidP="00DA6E04">
      <w:pPr>
        <w:autoSpaceDE w:val="0"/>
        <w:autoSpaceDN w:val="0"/>
        <w:adjustRightInd w:val="0"/>
        <w:spacing w:after="0" w:line="240" w:lineRule="auto"/>
        <w:jc w:val="both"/>
        <w:rPr>
          <w:rFonts w:asciiTheme="majorHAnsi" w:eastAsiaTheme="majorEastAsia" w:hAnsiTheme="majorHAnsi" w:cstheme="majorBidi"/>
          <w:sz w:val="24"/>
          <w:szCs w:val="24"/>
        </w:rPr>
      </w:pPr>
    </w:p>
    <w:p w:rsidR="00DA6E04" w:rsidRPr="008B0589" w:rsidRDefault="00C04742" w:rsidP="00786034">
      <w:pPr>
        <w:jc w:val="both"/>
        <w:rPr>
          <w:sz w:val="24"/>
          <w:szCs w:val="24"/>
        </w:rPr>
      </w:pPr>
      <w:r w:rsidRPr="008B0589">
        <w:rPr>
          <w:sz w:val="24"/>
          <w:szCs w:val="24"/>
        </w:rPr>
        <w:t xml:space="preserve">En cuanto a la pregunta </w:t>
      </w:r>
      <w:r w:rsidR="00AB543E" w:rsidRPr="008B0589">
        <w:rPr>
          <w:sz w:val="24"/>
          <w:szCs w:val="24"/>
        </w:rPr>
        <w:t xml:space="preserve">sobre </w:t>
      </w:r>
      <w:r w:rsidRPr="008B0589">
        <w:rPr>
          <w:sz w:val="24"/>
          <w:szCs w:val="24"/>
        </w:rPr>
        <w:t>si se utilizan libros de texto en clase para impartir la asignatura, únicamente un 10% de los encuestados da</w:t>
      </w:r>
      <w:r w:rsidR="00AB543E" w:rsidRPr="008B0589">
        <w:rPr>
          <w:sz w:val="24"/>
          <w:szCs w:val="24"/>
        </w:rPr>
        <w:t>n</w:t>
      </w:r>
      <w:r w:rsidRPr="008B0589">
        <w:rPr>
          <w:sz w:val="24"/>
          <w:szCs w:val="24"/>
        </w:rPr>
        <w:t xml:space="preserve"> una respuesta</w:t>
      </w:r>
      <w:r w:rsidR="00AB543E" w:rsidRPr="008B0589">
        <w:rPr>
          <w:sz w:val="24"/>
          <w:szCs w:val="24"/>
        </w:rPr>
        <w:t>,</w:t>
      </w:r>
      <w:r w:rsidRPr="008B0589">
        <w:rPr>
          <w:sz w:val="24"/>
          <w:szCs w:val="24"/>
        </w:rPr>
        <w:t xml:space="preserve"> </w:t>
      </w:r>
      <w:r w:rsidR="00DA6E04" w:rsidRPr="008B0589">
        <w:rPr>
          <w:sz w:val="24"/>
          <w:szCs w:val="24"/>
        </w:rPr>
        <w:t>siendo ésta</w:t>
      </w:r>
      <w:r w:rsidRPr="008B0589">
        <w:rPr>
          <w:sz w:val="24"/>
          <w:szCs w:val="24"/>
        </w:rPr>
        <w:t xml:space="preserve"> negativa. </w:t>
      </w:r>
      <w:r w:rsidR="00DA6E04" w:rsidRPr="008B0589">
        <w:rPr>
          <w:sz w:val="24"/>
          <w:szCs w:val="24"/>
        </w:rPr>
        <w:t>En este sentido, algunos profesores afirman</w:t>
      </w:r>
      <w:r w:rsidR="00A74E50" w:rsidRPr="008B0589">
        <w:rPr>
          <w:sz w:val="24"/>
          <w:szCs w:val="24"/>
        </w:rPr>
        <w:t>: “N</w:t>
      </w:r>
      <w:r w:rsidRPr="008B0589">
        <w:rPr>
          <w:sz w:val="24"/>
          <w:szCs w:val="24"/>
        </w:rPr>
        <w:t>o utilizo un único libro sino varios” o  “anteriormente lo usaba” o “solo utilizo un libro para una lección”</w:t>
      </w:r>
      <w:r w:rsidR="00DA6E04" w:rsidRPr="008B0589">
        <w:rPr>
          <w:sz w:val="24"/>
          <w:szCs w:val="24"/>
        </w:rPr>
        <w:t>. También se aportan</w:t>
      </w:r>
      <w:r w:rsidRPr="008B0589">
        <w:rPr>
          <w:sz w:val="24"/>
          <w:szCs w:val="24"/>
        </w:rPr>
        <w:t xml:space="preserve"> títulos de libros</w:t>
      </w:r>
      <w:r w:rsidR="00DA6E04" w:rsidRPr="008B0589">
        <w:rPr>
          <w:sz w:val="24"/>
          <w:szCs w:val="24"/>
        </w:rPr>
        <w:t>, con frecuencia</w:t>
      </w:r>
      <w:r w:rsidRPr="008B0589">
        <w:rPr>
          <w:sz w:val="24"/>
          <w:szCs w:val="24"/>
        </w:rPr>
        <w:t xml:space="preserve"> </w:t>
      </w:r>
      <w:r w:rsidRPr="008B0589">
        <w:rPr>
          <w:i/>
          <w:sz w:val="24"/>
          <w:szCs w:val="24"/>
        </w:rPr>
        <w:t>Cambridge English for Engineering</w:t>
      </w:r>
      <w:r w:rsidR="00DA6E04" w:rsidRPr="008B0589">
        <w:rPr>
          <w:i/>
          <w:sz w:val="24"/>
          <w:szCs w:val="24"/>
        </w:rPr>
        <w:t>.</w:t>
      </w:r>
      <w:r w:rsidRPr="008B0589">
        <w:rPr>
          <w:sz w:val="24"/>
          <w:szCs w:val="24"/>
        </w:rPr>
        <w:t xml:space="preserve"> Otros </w:t>
      </w:r>
      <w:r w:rsidR="00DA6E04" w:rsidRPr="008B0589">
        <w:rPr>
          <w:sz w:val="24"/>
          <w:szCs w:val="24"/>
        </w:rPr>
        <w:t xml:space="preserve">títulos </w:t>
      </w:r>
      <w:r w:rsidRPr="008B0589">
        <w:rPr>
          <w:sz w:val="24"/>
          <w:szCs w:val="24"/>
        </w:rPr>
        <w:t xml:space="preserve">mencionados son: </w:t>
      </w:r>
      <w:r w:rsidRPr="008B0589">
        <w:rPr>
          <w:i/>
          <w:sz w:val="24"/>
          <w:szCs w:val="24"/>
        </w:rPr>
        <w:t>Writing for IELTS</w:t>
      </w:r>
      <w:r w:rsidRPr="008B0589">
        <w:rPr>
          <w:sz w:val="24"/>
          <w:szCs w:val="24"/>
        </w:rPr>
        <w:t xml:space="preserve">; </w:t>
      </w:r>
      <w:r w:rsidRPr="008B0589">
        <w:rPr>
          <w:i/>
          <w:sz w:val="24"/>
          <w:szCs w:val="24"/>
        </w:rPr>
        <w:t>Topic Dictionary of Architecture, Urbanism and Construction as a Reference for Terminology</w:t>
      </w:r>
      <w:r w:rsidR="00D61357" w:rsidRPr="008B0589">
        <w:rPr>
          <w:sz w:val="24"/>
          <w:szCs w:val="24"/>
        </w:rPr>
        <w:t xml:space="preserve">; </w:t>
      </w:r>
      <w:r w:rsidR="00D61357" w:rsidRPr="008B0589">
        <w:rPr>
          <w:i/>
          <w:sz w:val="24"/>
          <w:szCs w:val="24"/>
        </w:rPr>
        <w:t>Manual de correspondencia comercial en español e inglés;</w:t>
      </w:r>
      <w:r w:rsidR="008B0589">
        <w:rPr>
          <w:i/>
          <w:sz w:val="24"/>
          <w:szCs w:val="24"/>
        </w:rPr>
        <w:t xml:space="preserve"> </w:t>
      </w:r>
      <w:r w:rsidR="00D61357" w:rsidRPr="008B0589">
        <w:rPr>
          <w:i/>
          <w:sz w:val="24"/>
          <w:szCs w:val="24"/>
        </w:rPr>
        <w:t>IELTS Graduation, y Global English.</w:t>
      </w:r>
    </w:p>
    <w:p w:rsidR="00DA6E04" w:rsidRPr="008B0589" w:rsidRDefault="00DA6E04" w:rsidP="00DA6E04">
      <w:pPr>
        <w:autoSpaceDE w:val="0"/>
        <w:autoSpaceDN w:val="0"/>
        <w:adjustRightInd w:val="0"/>
        <w:spacing w:after="0" w:line="240" w:lineRule="auto"/>
        <w:jc w:val="both"/>
        <w:rPr>
          <w:rFonts w:asciiTheme="majorHAnsi" w:eastAsiaTheme="majorEastAsia" w:hAnsiTheme="majorHAnsi" w:cstheme="majorBidi"/>
          <w:sz w:val="24"/>
          <w:szCs w:val="24"/>
        </w:rPr>
      </w:pPr>
      <w:r w:rsidRPr="008B0589">
        <w:rPr>
          <w:rFonts w:asciiTheme="majorHAnsi" w:eastAsiaTheme="majorEastAsia" w:hAnsiTheme="majorHAnsi" w:cstheme="majorBidi"/>
          <w:sz w:val="24"/>
          <w:szCs w:val="24"/>
        </w:rPr>
        <w:t>3.</w:t>
      </w:r>
      <w:r w:rsidR="006C4088" w:rsidRPr="008B0589">
        <w:rPr>
          <w:rFonts w:asciiTheme="majorHAnsi" w:eastAsiaTheme="majorEastAsia" w:hAnsiTheme="majorHAnsi" w:cstheme="majorBidi"/>
          <w:sz w:val="24"/>
          <w:szCs w:val="24"/>
        </w:rPr>
        <w:t>7</w:t>
      </w:r>
      <w:r w:rsidRPr="008B0589">
        <w:rPr>
          <w:rFonts w:asciiTheme="majorHAnsi" w:eastAsiaTheme="majorEastAsia" w:hAnsiTheme="majorHAnsi" w:cstheme="majorBidi"/>
          <w:sz w:val="24"/>
          <w:szCs w:val="24"/>
        </w:rPr>
        <w:t xml:space="preserve">  </w:t>
      </w:r>
      <w:r w:rsidR="00C9666F" w:rsidRPr="008B0589">
        <w:rPr>
          <w:rFonts w:asciiTheme="majorHAnsi" w:eastAsiaTheme="majorEastAsia" w:hAnsiTheme="majorHAnsi" w:cstheme="majorBidi"/>
          <w:sz w:val="24"/>
          <w:szCs w:val="24"/>
        </w:rPr>
        <w:t>Sistema de e</w:t>
      </w:r>
      <w:r w:rsidRPr="008B0589">
        <w:rPr>
          <w:rFonts w:asciiTheme="majorHAnsi" w:eastAsiaTheme="majorEastAsia" w:hAnsiTheme="majorHAnsi" w:cstheme="majorBidi"/>
          <w:sz w:val="24"/>
          <w:szCs w:val="24"/>
        </w:rPr>
        <w:t>valuación de la asignatura EPAC</w:t>
      </w:r>
    </w:p>
    <w:p w:rsidR="00DA6E04" w:rsidRPr="008B0589" w:rsidRDefault="00DA6E04" w:rsidP="00DA6E04">
      <w:pPr>
        <w:autoSpaceDE w:val="0"/>
        <w:autoSpaceDN w:val="0"/>
        <w:adjustRightInd w:val="0"/>
        <w:spacing w:after="0" w:line="240" w:lineRule="auto"/>
        <w:jc w:val="both"/>
        <w:rPr>
          <w:sz w:val="24"/>
          <w:szCs w:val="24"/>
        </w:rPr>
      </w:pPr>
    </w:p>
    <w:p w:rsidR="00C04742" w:rsidRDefault="00546962" w:rsidP="00E17BD6">
      <w:pPr>
        <w:jc w:val="both"/>
        <w:rPr>
          <w:sz w:val="24"/>
          <w:szCs w:val="24"/>
        </w:rPr>
      </w:pPr>
      <w:r w:rsidRPr="008B0589">
        <w:rPr>
          <w:sz w:val="24"/>
          <w:szCs w:val="24"/>
        </w:rPr>
        <w:t>En relación con la p</w:t>
      </w:r>
      <w:r w:rsidR="00C04742" w:rsidRPr="008B0589">
        <w:rPr>
          <w:sz w:val="24"/>
          <w:szCs w:val="24"/>
        </w:rPr>
        <w:t>regunta 7, sobre la evaluación de la asignatura, el 50% de los profesores encuestados celebra</w:t>
      </w:r>
      <w:r w:rsidR="00D61357" w:rsidRPr="008B0589">
        <w:rPr>
          <w:sz w:val="24"/>
          <w:szCs w:val="24"/>
        </w:rPr>
        <w:t>n</w:t>
      </w:r>
      <w:r w:rsidR="00C04742" w:rsidRPr="008B0589">
        <w:rPr>
          <w:sz w:val="24"/>
          <w:szCs w:val="24"/>
        </w:rPr>
        <w:t xml:space="preserve"> un examen final que</w:t>
      </w:r>
      <w:r w:rsidR="00D61357" w:rsidRPr="008B0589">
        <w:rPr>
          <w:sz w:val="24"/>
          <w:szCs w:val="24"/>
        </w:rPr>
        <w:t>,</w:t>
      </w:r>
      <w:r w:rsidR="00C04742" w:rsidRPr="008B0589">
        <w:rPr>
          <w:sz w:val="24"/>
          <w:szCs w:val="24"/>
        </w:rPr>
        <w:t xml:space="preserve"> en algunas escuelas</w:t>
      </w:r>
      <w:r w:rsidR="00D61357" w:rsidRPr="008B0589">
        <w:rPr>
          <w:sz w:val="24"/>
          <w:szCs w:val="24"/>
        </w:rPr>
        <w:t>,</w:t>
      </w:r>
      <w:r w:rsidR="00C04742" w:rsidRPr="008B0589">
        <w:rPr>
          <w:sz w:val="24"/>
          <w:szCs w:val="24"/>
        </w:rPr>
        <w:t xml:space="preserve"> </w:t>
      </w:r>
      <w:r w:rsidRPr="008B0589">
        <w:rPr>
          <w:sz w:val="24"/>
          <w:szCs w:val="24"/>
        </w:rPr>
        <w:t>supone</w:t>
      </w:r>
      <w:r w:rsidR="00C04742" w:rsidRPr="008B0589">
        <w:rPr>
          <w:sz w:val="24"/>
          <w:szCs w:val="24"/>
        </w:rPr>
        <w:t xml:space="preserve"> </w:t>
      </w:r>
      <w:r w:rsidRPr="008B0589">
        <w:rPr>
          <w:sz w:val="24"/>
          <w:szCs w:val="24"/>
        </w:rPr>
        <w:t>el</w:t>
      </w:r>
      <w:r w:rsidR="00C04742" w:rsidRPr="008B0589">
        <w:rPr>
          <w:sz w:val="24"/>
          <w:szCs w:val="24"/>
        </w:rPr>
        <w:t xml:space="preserve"> 60% de la nota. El resto de la calificación se </w:t>
      </w:r>
      <w:r w:rsidRPr="008B0589">
        <w:rPr>
          <w:sz w:val="24"/>
          <w:szCs w:val="24"/>
        </w:rPr>
        <w:t>obtiene mediante</w:t>
      </w:r>
      <w:r w:rsidR="00C04742" w:rsidRPr="008B0589">
        <w:rPr>
          <w:sz w:val="24"/>
          <w:szCs w:val="24"/>
        </w:rPr>
        <w:t xml:space="preserve"> tareas evaluables</w:t>
      </w:r>
      <w:r w:rsidRPr="008B0589">
        <w:rPr>
          <w:sz w:val="24"/>
          <w:szCs w:val="24"/>
        </w:rPr>
        <w:t>,</w:t>
      </w:r>
      <w:r w:rsidR="00C04742" w:rsidRPr="008B0589">
        <w:rPr>
          <w:sz w:val="24"/>
          <w:szCs w:val="24"/>
        </w:rPr>
        <w:t xml:space="preserve"> a las que se les asigna una nota final</w:t>
      </w:r>
      <w:r w:rsidRPr="008B0589">
        <w:rPr>
          <w:sz w:val="24"/>
          <w:szCs w:val="24"/>
        </w:rPr>
        <w:t>. Entre ellas se mencionan:</w:t>
      </w:r>
      <w:r w:rsidR="00C04742" w:rsidRPr="008B0589">
        <w:rPr>
          <w:sz w:val="24"/>
          <w:szCs w:val="24"/>
        </w:rPr>
        <w:t xml:space="preserve"> controles</w:t>
      </w:r>
      <w:r w:rsidR="00C04742">
        <w:rPr>
          <w:sz w:val="24"/>
          <w:szCs w:val="24"/>
        </w:rPr>
        <w:t xml:space="preserve"> periódicos en el </w:t>
      </w:r>
      <w:r w:rsidR="00C04742" w:rsidRPr="00D61357">
        <w:rPr>
          <w:sz w:val="24"/>
          <w:szCs w:val="24"/>
        </w:rPr>
        <w:t>aula,</w:t>
      </w:r>
      <w:r>
        <w:rPr>
          <w:sz w:val="24"/>
          <w:szCs w:val="24"/>
        </w:rPr>
        <w:t xml:space="preserve"> </w:t>
      </w:r>
      <w:r w:rsidR="00C04742">
        <w:rPr>
          <w:sz w:val="24"/>
          <w:szCs w:val="24"/>
        </w:rPr>
        <w:t>exámenes parciales y la asistencia</w:t>
      </w:r>
      <w:r>
        <w:rPr>
          <w:sz w:val="24"/>
          <w:szCs w:val="24"/>
        </w:rPr>
        <w:t xml:space="preserve"> y participación en</w:t>
      </w:r>
      <w:r w:rsidR="00C04742">
        <w:rPr>
          <w:sz w:val="24"/>
          <w:szCs w:val="24"/>
        </w:rPr>
        <w:t xml:space="preserve"> clase. </w:t>
      </w:r>
      <w:r>
        <w:rPr>
          <w:sz w:val="24"/>
          <w:szCs w:val="24"/>
        </w:rPr>
        <w:t xml:space="preserve">Cuando los alumnos </w:t>
      </w:r>
      <w:r w:rsidRPr="00D61357">
        <w:rPr>
          <w:sz w:val="24"/>
          <w:szCs w:val="24"/>
        </w:rPr>
        <w:t>optan por la evaluación continua, e</w:t>
      </w:r>
      <w:r w:rsidR="00C04742" w:rsidRPr="00D61357">
        <w:rPr>
          <w:sz w:val="24"/>
          <w:szCs w:val="24"/>
        </w:rPr>
        <w:t xml:space="preserve">l 85% de los profesores </w:t>
      </w:r>
      <w:r w:rsidRPr="00D61357">
        <w:rPr>
          <w:sz w:val="24"/>
          <w:szCs w:val="24"/>
        </w:rPr>
        <w:t>incorpora</w:t>
      </w:r>
      <w:r w:rsidR="00D61357" w:rsidRPr="00D61357">
        <w:rPr>
          <w:sz w:val="24"/>
          <w:szCs w:val="24"/>
        </w:rPr>
        <w:t>n</w:t>
      </w:r>
      <w:r w:rsidRPr="00D61357">
        <w:rPr>
          <w:sz w:val="24"/>
          <w:szCs w:val="24"/>
        </w:rPr>
        <w:t xml:space="preserve"> </w:t>
      </w:r>
      <w:r w:rsidR="00C04742" w:rsidRPr="00D61357">
        <w:rPr>
          <w:sz w:val="24"/>
          <w:szCs w:val="24"/>
        </w:rPr>
        <w:t xml:space="preserve"> tareas evaluables, el 71% realizan controles periódicos, el 56% exámenes parciales</w:t>
      </w:r>
      <w:r w:rsidR="00D61357" w:rsidRPr="00D61357">
        <w:rPr>
          <w:sz w:val="24"/>
          <w:szCs w:val="24"/>
        </w:rPr>
        <w:t>,</w:t>
      </w:r>
      <w:r w:rsidR="00C04742" w:rsidRPr="00D61357">
        <w:rPr>
          <w:sz w:val="24"/>
          <w:szCs w:val="24"/>
        </w:rPr>
        <w:t xml:space="preserve"> y el 59% tienen en cuenta de alguna manera la participación en clase.</w:t>
      </w:r>
    </w:p>
    <w:p w:rsidR="00C04742" w:rsidRPr="008B0589" w:rsidRDefault="00D61357" w:rsidP="00E17BD6">
      <w:pPr>
        <w:jc w:val="both"/>
        <w:rPr>
          <w:sz w:val="24"/>
          <w:szCs w:val="24"/>
        </w:rPr>
      </w:pPr>
      <w:r>
        <w:rPr>
          <w:sz w:val="24"/>
          <w:szCs w:val="24"/>
        </w:rPr>
        <w:t>Por lo que se refiere</w:t>
      </w:r>
      <w:r w:rsidR="00C04742">
        <w:rPr>
          <w:sz w:val="24"/>
          <w:szCs w:val="24"/>
        </w:rPr>
        <w:t xml:space="preserve"> a los resultados obtenidos por los alumnos </w:t>
      </w:r>
      <w:r w:rsidR="00546962">
        <w:rPr>
          <w:sz w:val="24"/>
          <w:szCs w:val="24"/>
        </w:rPr>
        <w:t>en la</w:t>
      </w:r>
      <w:r w:rsidR="00C04742">
        <w:rPr>
          <w:sz w:val="24"/>
          <w:szCs w:val="24"/>
        </w:rPr>
        <w:t xml:space="preserve">  evaluación continua</w:t>
      </w:r>
      <w:r w:rsidR="00546962">
        <w:rPr>
          <w:sz w:val="24"/>
          <w:szCs w:val="24"/>
        </w:rPr>
        <w:t>,</w:t>
      </w:r>
      <w:r w:rsidR="00C04742">
        <w:rPr>
          <w:sz w:val="24"/>
          <w:szCs w:val="24"/>
        </w:rPr>
        <w:t xml:space="preserve"> se observa entre los profesores que han </w:t>
      </w:r>
      <w:r w:rsidR="00546962">
        <w:rPr>
          <w:sz w:val="24"/>
          <w:szCs w:val="24"/>
        </w:rPr>
        <w:t>aportado</w:t>
      </w:r>
      <w:r>
        <w:rPr>
          <w:sz w:val="24"/>
          <w:szCs w:val="24"/>
        </w:rPr>
        <w:t xml:space="preserve"> datos</w:t>
      </w:r>
      <w:r w:rsidR="00C04742">
        <w:rPr>
          <w:sz w:val="24"/>
          <w:szCs w:val="24"/>
        </w:rPr>
        <w:t xml:space="preserve"> que el valor </w:t>
      </w:r>
      <w:r w:rsidR="00546962">
        <w:rPr>
          <w:sz w:val="24"/>
          <w:szCs w:val="24"/>
        </w:rPr>
        <w:t xml:space="preserve">más </w:t>
      </w:r>
      <w:r w:rsidR="00546962" w:rsidRPr="008B0589">
        <w:rPr>
          <w:sz w:val="24"/>
          <w:szCs w:val="24"/>
        </w:rPr>
        <w:lastRenderedPageBreak/>
        <w:t>frecuente</w:t>
      </w:r>
      <w:r w:rsidR="00C04742" w:rsidRPr="008B0589">
        <w:rPr>
          <w:sz w:val="24"/>
          <w:szCs w:val="24"/>
        </w:rPr>
        <w:t xml:space="preserve"> es el de 90%, es decir, de acue</w:t>
      </w:r>
      <w:r w:rsidR="00546962" w:rsidRPr="008B0589">
        <w:rPr>
          <w:sz w:val="24"/>
          <w:szCs w:val="24"/>
        </w:rPr>
        <w:t>rdo con el valor de la m</w:t>
      </w:r>
      <w:r w:rsidR="00C04742" w:rsidRPr="008B0589">
        <w:rPr>
          <w:sz w:val="24"/>
          <w:szCs w:val="24"/>
        </w:rPr>
        <w:t xml:space="preserve">oda, en muchas escuelas un 90% de los alumnos superan la asignatura </w:t>
      </w:r>
      <w:r w:rsidR="00D712F2" w:rsidRPr="008B0589">
        <w:rPr>
          <w:sz w:val="24"/>
          <w:szCs w:val="24"/>
        </w:rPr>
        <w:t>por evaluación continua. Asimismo,</w:t>
      </w:r>
      <w:r w:rsidR="00C04742" w:rsidRPr="008B0589">
        <w:rPr>
          <w:sz w:val="24"/>
          <w:szCs w:val="24"/>
        </w:rPr>
        <w:t xml:space="preserve"> de a</w:t>
      </w:r>
      <w:r w:rsidRPr="008B0589">
        <w:rPr>
          <w:sz w:val="24"/>
          <w:szCs w:val="24"/>
        </w:rPr>
        <w:t>cuerdo con la media aritmética,</w:t>
      </w:r>
      <w:r w:rsidR="00C04742" w:rsidRPr="008B0589">
        <w:rPr>
          <w:sz w:val="24"/>
          <w:szCs w:val="24"/>
        </w:rPr>
        <w:t xml:space="preserve"> en un 90% de las escuelas los alumnos aprueban la asignatura por evaluación continua. El porcentaje </w:t>
      </w:r>
      <w:r w:rsidR="00546962" w:rsidRPr="008B0589">
        <w:rPr>
          <w:sz w:val="24"/>
          <w:szCs w:val="24"/>
        </w:rPr>
        <w:t>de</w:t>
      </w:r>
      <w:r w:rsidR="00C04742" w:rsidRPr="008B0589">
        <w:rPr>
          <w:sz w:val="24"/>
          <w:szCs w:val="24"/>
        </w:rPr>
        <w:t xml:space="preserve"> suspensos y alumnos no presentados es</w:t>
      </w:r>
      <w:r w:rsidR="00546962" w:rsidRPr="008B0589">
        <w:rPr>
          <w:sz w:val="24"/>
          <w:szCs w:val="24"/>
        </w:rPr>
        <w:t xml:space="preserve">, en ambos casos, </w:t>
      </w:r>
      <w:r w:rsidR="00C04742" w:rsidRPr="008B0589">
        <w:rPr>
          <w:sz w:val="24"/>
          <w:szCs w:val="24"/>
        </w:rPr>
        <w:t>de 5%.</w:t>
      </w:r>
    </w:p>
    <w:p w:rsidR="00C04742" w:rsidRDefault="00C04742" w:rsidP="00E17BD6">
      <w:pPr>
        <w:jc w:val="both"/>
        <w:rPr>
          <w:sz w:val="24"/>
          <w:szCs w:val="24"/>
        </w:rPr>
      </w:pPr>
      <w:r w:rsidRPr="008B0589">
        <w:rPr>
          <w:sz w:val="24"/>
          <w:szCs w:val="24"/>
        </w:rPr>
        <w:t>Finalmente, en la última pregunta de la encuesta se advierte que el porcentaje final de aprobados, bien por evaluación continua, bien por examen final</w:t>
      </w:r>
      <w:r w:rsidR="00D712F2" w:rsidRPr="008B0589">
        <w:rPr>
          <w:sz w:val="24"/>
          <w:szCs w:val="24"/>
        </w:rPr>
        <w:t>,</w:t>
      </w:r>
      <w:r w:rsidRPr="008B0589">
        <w:rPr>
          <w:sz w:val="24"/>
          <w:szCs w:val="24"/>
        </w:rPr>
        <w:t xml:space="preserve"> es muy alto. El valor más bajo que se ha obtenido ha sido el de 73% de aprobados. La media aritmética indica que un 85% de los alumnos superan la asignatura, un 10% suspende</w:t>
      </w:r>
      <w:r w:rsidR="00D712F2" w:rsidRPr="008B0589">
        <w:rPr>
          <w:sz w:val="24"/>
          <w:szCs w:val="24"/>
        </w:rPr>
        <w:t>n</w:t>
      </w:r>
      <w:r w:rsidRPr="008B0589">
        <w:rPr>
          <w:sz w:val="24"/>
          <w:szCs w:val="24"/>
        </w:rPr>
        <w:t xml:space="preserve"> y un 5% no se presenta</w:t>
      </w:r>
      <w:r w:rsidR="00D712F2" w:rsidRPr="008B0589">
        <w:rPr>
          <w:sz w:val="24"/>
          <w:szCs w:val="24"/>
        </w:rPr>
        <w:t>n</w:t>
      </w:r>
      <w:r w:rsidRPr="008B0589">
        <w:rPr>
          <w:sz w:val="24"/>
          <w:szCs w:val="24"/>
        </w:rPr>
        <w:t>. No obstante, se advi</w:t>
      </w:r>
      <w:r w:rsidR="00546962" w:rsidRPr="008B0589">
        <w:rPr>
          <w:sz w:val="24"/>
          <w:szCs w:val="24"/>
        </w:rPr>
        <w:t>erte en el valor de la m</w:t>
      </w:r>
      <w:r w:rsidRPr="008B0589">
        <w:rPr>
          <w:sz w:val="24"/>
          <w:szCs w:val="24"/>
        </w:rPr>
        <w:t>oda que el porcentaje que más se repite es el de 100% de alumnos que aprueban la asignatura. En la media aritmética este valor se ve disminuido porque en</w:t>
      </w:r>
      <w:r w:rsidR="00DC2803" w:rsidRPr="008B0589">
        <w:rPr>
          <w:sz w:val="24"/>
          <w:szCs w:val="24"/>
        </w:rPr>
        <w:t xml:space="preserve"> algunas escuelas solo</w:t>
      </w:r>
      <w:r w:rsidR="00D712F2" w:rsidRPr="008B0589">
        <w:rPr>
          <w:sz w:val="24"/>
          <w:szCs w:val="24"/>
        </w:rPr>
        <w:t xml:space="preserve"> aprueban</w:t>
      </w:r>
      <w:r w:rsidRPr="008B0589">
        <w:rPr>
          <w:sz w:val="24"/>
          <w:szCs w:val="24"/>
        </w:rPr>
        <w:t xml:space="preserve"> el 73%, 75% y 77% de los alumnos.</w:t>
      </w:r>
      <w:r w:rsidRPr="0059562B">
        <w:rPr>
          <w:sz w:val="24"/>
          <w:szCs w:val="24"/>
        </w:rPr>
        <w:tab/>
      </w:r>
    </w:p>
    <w:p w:rsidR="00546962" w:rsidRDefault="00546962" w:rsidP="00E17BD6">
      <w:pPr>
        <w:jc w:val="both"/>
        <w:rPr>
          <w:sz w:val="24"/>
          <w:szCs w:val="24"/>
        </w:rPr>
      </w:pPr>
    </w:p>
    <w:p w:rsidR="00546962" w:rsidRDefault="00192F03" w:rsidP="00236C33">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4 </w:t>
      </w:r>
      <w:r w:rsidR="00236C33" w:rsidRPr="00236C33">
        <w:rPr>
          <w:rFonts w:asciiTheme="majorHAnsi" w:eastAsiaTheme="majorEastAsia" w:hAnsiTheme="majorHAnsi" w:cstheme="majorBidi"/>
          <w:sz w:val="24"/>
          <w:szCs w:val="24"/>
        </w:rPr>
        <w:t>CONCLUSIONES</w:t>
      </w:r>
      <w:r>
        <w:rPr>
          <w:rFonts w:asciiTheme="majorHAnsi" w:eastAsiaTheme="majorEastAsia" w:hAnsiTheme="majorHAnsi" w:cstheme="majorBidi"/>
          <w:sz w:val="24"/>
          <w:szCs w:val="24"/>
        </w:rPr>
        <w:t xml:space="preserve"> </w:t>
      </w:r>
    </w:p>
    <w:p w:rsidR="000E5CCF" w:rsidRDefault="000E5CCF" w:rsidP="00236C33">
      <w:pPr>
        <w:autoSpaceDE w:val="0"/>
        <w:autoSpaceDN w:val="0"/>
        <w:adjustRightInd w:val="0"/>
        <w:spacing w:after="0" w:line="240" w:lineRule="auto"/>
        <w:jc w:val="both"/>
        <w:rPr>
          <w:rFonts w:asciiTheme="majorHAnsi" w:eastAsiaTheme="majorEastAsia" w:hAnsiTheme="majorHAnsi" w:cstheme="majorBidi"/>
          <w:sz w:val="24"/>
          <w:szCs w:val="24"/>
        </w:rPr>
      </w:pPr>
    </w:p>
    <w:p w:rsidR="007A67A0" w:rsidRPr="00823F5E" w:rsidRDefault="000E5CCF" w:rsidP="00D062A5">
      <w:pPr>
        <w:autoSpaceDE w:val="0"/>
        <w:autoSpaceDN w:val="0"/>
        <w:adjustRightInd w:val="0"/>
        <w:spacing w:after="0" w:line="240" w:lineRule="auto"/>
        <w:jc w:val="both"/>
        <w:rPr>
          <w:sz w:val="24"/>
          <w:szCs w:val="24"/>
        </w:rPr>
      </w:pPr>
      <w:r w:rsidRPr="008B0589">
        <w:rPr>
          <w:sz w:val="24"/>
          <w:szCs w:val="24"/>
        </w:rPr>
        <w:t>Este informe</w:t>
      </w:r>
      <w:r w:rsidR="00D712F2" w:rsidRPr="008B0589">
        <w:rPr>
          <w:sz w:val="24"/>
          <w:szCs w:val="24"/>
        </w:rPr>
        <w:t>,</w:t>
      </w:r>
      <w:r w:rsidRPr="008B0589">
        <w:rPr>
          <w:sz w:val="24"/>
          <w:szCs w:val="24"/>
        </w:rPr>
        <w:t xml:space="preserve"> realizado a iniciativa de la dirección del Departamento de Lingüística </w:t>
      </w:r>
      <w:r w:rsidR="00D712F2" w:rsidRPr="008B0589">
        <w:rPr>
          <w:sz w:val="24"/>
          <w:szCs w:val="24"/>
        </w:rPr>
        <w:t xml:space="preserve">Aplicada de la UPM, </w:t>
      </w:r>
      <w:r w:rsidRPr="008B0589">
        <w:rPr>
          <w:sz w:val="24"/>
          <w:szCs w:val="24"/>
        </w:rPr>
        <w:t xml:space="preserve">de acuerdo con los resultados obtenidos en las encuestas a los profesores, </w:t>
      </w:r>
      <w:r w:rsidR="00EF0906" w:rsidRPr="008B0589">
        <w:rPr>
          <w:sz w:val="24"/>
          <w:szCs w:val="24"/>
        </w:rPr>
        <w:t>evidencia</w:t>
      </w:r>
      <w:r w:rsidRPr="008B0589">
        <w:rPr>
          <w:sz w:val="24"/>
          <w:szCs w:val="24"/>
        </w:rPr>
        <w:t xml:space="preserve"> que la asignatura EPAC comprende contenidos comunes en todas las Escuelas que han participado</w:t>
      </w:r>
      <w:r w:rsidR="00D712F2" w:rsidRPr="008B0589">
        <w:rPr>
          <w:sz w:val="24"/>
          <w:szCs w:val="24"/>
        </w:rPr>
        <w:t>,</w:t>
      </w:r>
      <w:r w:rsidRPr="008B0589">
        <w:rPr>
          <w:sz w:val="24"/>
          <w:szCs w:val="24"/>
        </w:rPr>
        <w:t xml:space="preserve"> aunque se observa que la dedicación a estos contenidos y la profundidad con la que son tratados es diferente y en muchos casos muy dispar. En la encuesta</w:t>
      </w:r>
      <w:r w:rsidR="00D712F2" w:rsidRPr="008B0589">
        <w:rPr>
          <w:sz w:val="24"/>
          <w:szCs w:val="24"/>
        </w:rPr>
        <w:t>,</w:t>
      </w:r>
      <w:r w:rsidRPr="008B0589">
        <w:rPr>
          <w:sz w:val="24"/>
          <w:szCs w:val="24"/>
        </w:rPr>
        <w:t xml:space="preserve"> a pesar de solicitar porcentajes de dedicación a cada uno de los contenidos</w:t>
      </w:r>
      <w:r w:rsidR="00D712F2" w:rsidRPr="008B0589">
        <w:rPr>
          <w:sz w:val="24"/>
          <w:szCs w:val="24"/>
        </w:rPr>
        <w:t>,</w:t>
      </w:r>
      <w:r w:rsidRPr="008B0589">
        <w:rPr>
          <w:sz w:val="24"/>
          <w:szCs w:val="24"/>
        </w:rPr>
        <w:t xml:space="preserve"> hay profesores que no han proporcionado datos</w:t>
      </w:r>
      <w:r w:rsidR="00D712F2" w:rsidRPr="008B0589">
        <w:rPr>
          <w:sz w:val="24"/>
          <w:szCs w:val="24"/>
        </w:rPr>
        <w:t>,</w:t>
      </w:r>
      <w:r w:rsidRPr="008B0589">
        <w:rPr>
          <w:sz w:val="24"/>
          <w:szCs w:val="24"/>
        </w:rPr>
        <w:t xml:space="preserve"> por lo que la valoración es orientativa. Los primeros contenidos seleccionados por los </w:t>
      </w:r>
      <w:r w:rsidR="000916C2" w:rsidRPr="008B0589">
        <w:rPr>
          <w:sz w:val="24"/>
          <w:szCs w:val="24"/>
        </w:rPr>
        <w:t>encuestados pertenecen al ámbito académico –elaboración de resúmenes y escritura de párrafos</w:t>
      </w:r>
      <w:r w:rsidR="00D712F2" w:rsidRPr="008B0589">
        <w:rPr>
          <w:sz w:val="24"/>
          <w:szCs w:val="24"/>
        </w:rPr>
        <w:t>,</w:t>
      </w:r>
      <w:r w:rsidR="000916C2" w:rsidRPr="008B0589">
        <w:rPr>
          <w:sz w:val="24"/>
          <w:szCs w:val="24"/>
        </w:rPr>
        <w:t xml:space="preserve"> y los siguientes al ámbito profesional –presentaciones orales, realización de CVs y redacción de cartas de solicitud de trabajo y de motivación. En cuanto al contenido específico de la asignatura EPAC y al uso de materiales auténticos, el informe explica que en la gran mayoría de las escuelas, los contenidos tienen relación con la titulación de Grado en </w:t>
      </w:r>
      <w:r w:rsidR="00D712F2" w:rsidRPr="008B0589">
        <w:rPr>
          <w:sz w:val="24"/>
          <w:szCs w:val="24"/>
        </w:rPr>
        <w:t>do</w:t>
      </w:r>
      <w:r w:rsidR="000916C2" w:rsidRPr="008B0589">
        <w:rPr>
          <w:sz w:val="24"/>
          <w:szCs w:val="24"/>
        </w:rPr>
        <w:t>nde se imparte la asignatura</w:t>
      </w:r>
      <w:r w:rsidR="00D712F2" w:rsidRPr="008B0589">
        <w:rPr>
          <w:sz w:val="24"/>
          <w:szCs w:val="24"/>
        </w:rPr>
        <w:t>,</w:t>
      </w:r>
      <w:r w:rsidR="000916C2" w:rsidRPr="008B0589">
        <w:rPr>
          <w:sz w:val="24"/>
          <w:szCs w:val="24"/>
        </w:rPr>
        <w:t xml:space="preserve"> aunque de nuevo se refleja que el porcentaje de dedicación a este tipo de contenidos es variable. Por otra parte, la relación existente entre contenido específico y materiales auténticos no es proporcional. </w:t>
      </w:r>
      <w:r w:rsidR="00D712F2" w:rsidRPr="008B0589">
        <w:rPr>
          <w:sz w:val="24"/>
          <w:szCs w:val="24"/>
        </w:rPr>
        <w:t xml:space="preserve">Hay materiales específicos como </w:t>
      </w:r>
      <w:r w:rsidR="000916C2" w:rsidRPr="008B0589">
        <w:rPr>
          <w:sz w:val="24"/>
          <w:szCs w:val="24"/>
        </w:rPr>
        <w:t xml:space="preserve">el método </w:t>
      </w:r>
      <w:r w:rsidR="000916C2" w:rsidRPr="008B0589">
        <w:rPr>
          <w:i/>
          <w:sz w:val="24"/>
          <w:szCs w:val="24"/>
        </w:rPr>
        <w:t xml:space="preserve">Cambridge English for Engineering </w:t>
      </w:r>
      <w:r w:rsidR="000916C2" w:rsidRPr="008B0589">
        <w:rPr>
          <w:sz w:val="24"/>
          <w:szCs w:val="24"/>
        </w:rPr>
        <w:t xml:space="preserve">que no son auténticos. </w:t>
      </w:r>
      <w:r w:rsidR="00D062A5" w:rsidRPr="008B0589">
        <w:rPr>
          <w:sz w:val="24"/>
          <w:szCs w:val="24"/>
        </w:rPr>
        <w:t xml:space="preserve">Con respecto a los criterios de  evaluación, se </w:t>
      </w:r>
      <w:r w:rsidR="00EF0906" w:rsidRPr="008B0589">
        <w:rPr>
          <w:sz w:val="24"/>
          <w:szCs w:val="24"/>
        </w:rPr>
        <w:t>percibe</w:t>
      </w:r>
      <w:r w:rsidR="00D062A5" w:rsidRPr="008B0589">
        <w:rPr>
          <w:sz w:val="24"/>
          <w:szCs w:val="24"/>
        </w:rPr>
        <w:t xml:space="preserve"> que u</w:t>
      </w:r>
      <w:r w:rsidR="007A67A0" w:rsidRPr="008B0589">
        <w:rPr>
          <w:sz w:val="24"/>
          <w:szCs w:val="24"/>
        </w:rPr>
        <w:t xml:space="preserve">n gran número de profesores del </w:t>
      </w:r>
      <w:r w:rsidR="00D712F2" w:rsidRPr="008B0589">
        <w:rPr>
          <w:sz w:val="24"/>
          <w:szCs w:val="24"/>
        </w:rPr>
        <w:t>d</w:t>
      </w:r>
      <w:r w:rsidR="007A67A0" w:rsidRPr="008B0589">
        <w:rPr>
          <w:sz w:val="24"/>
          <w:szCs w:val="24"/>
        </w:rPr>
        <w:t>epartamento se inclina por el procedimiento de evaluación continua, compuesto en su totalidad por tareas evaluables. En un escaso número de escuelas, la calificación final del alumno comprende la realización de una prueba final con un valor de un 60% y un número limitado de tareas evaluables</w:t>
      </w:r>
      <w:r w:rsidR="00D712F2" w:rsidRPr="008B0589">
        <w:rPr>
          <w:sz w:val="24"/>
          <w:szCs w:val="24"/>
        </w:rPr>
        <w:t>,</w:t>
      </w:r>
      <w:r w:rsidR="007A67A0" w:rsidRPr="008B0589">
        <w:rPr>
          <w:sz w:val="24"/>
          <w:szCs w:val="24"/>
        </w:rPr>
        <w:t xml:space="preserve"> a las que se les concede un máximo de un 40% de la calificación. La tasa de eficiencia es </w:t>
      </w:r>
      <w:r w:rsidR="0044475C" w:rsidRPr="008B0589">
        <w:rPr>
          <w:sz w:val="24"/>
          <w:szCs w:val="24"/>
        </w:rPr>
        <w:t>muy satisfactoria en ambos casos</w:t>
      </w:r>
      <w:r w:rsidR="007A67A0" w:rsidRPr="008B0589">
        <w:rPr>
          <w:sz w:val="24"/>
          <w:szCs w:val="24"/>
        </w:rPr>
        <w:t>.</w:t>
      </w:r>
      <w:r w:rsidR="00D062A5" w:rsidRPr="008B0589">
        <w:rPr>
          <w:sz w:val="24"/>
          <w:szCs w:val="24"/>
        </w:rPr>
        <w:t xml:space="preserve"> Por último, e</w:t>
      </w:r>
      <w:r w:rsidR="007A67A0" w:rsidRPr="008B0589">
        <w:rPr>
          <w:sz w:val="24"/>
          <w:szCs w:val="24"/>
        </w:rPr>
        <w:t>s destacable el hecho de que m</w:t>
      </w:r>
      <w:r w:rsidR="008238B0" w:rsidRPr="008B0589">
        <w:rPr>
          <w:sz w:val="24"/>
          <w:szCs w:val="24"/>
        </w:rPr>
        <w:t>ás</w:t>
      </w:r>
      <w:r w:rsidR="007A67A0" w:rsidRPr="008B0589">
        <w:rPr>
          <w:sz w:val="24"/>
          <w:szCs w:val="24"/>
        </w:rPr>
        <w:t xml:space="preserve"> de la mitad de los profesores del departamento </w:t>
      </w:r>
      <w:r w:rsidR="008238B0" w:rsidRPr="008B0589">
        <w:rPr>
          <w:sz w:val="24"/>
          <w:szCs w:val="24"/>
        </w:rPr>
        <w:t xml:space="preserve">no </w:t>
      </w:r>
      <w:r w:rsidR="00210D38" w:rsidRPr="008B0589">
        <w:rPr>
          <w:sz w:val="24"/>
          <w:szCs w:val="24"/>
        </w:rPr>
        <w:t xml:space="preserve">utilice </w:t>
      </w:r>
      <w:r w:rsidR="007A67A0" w:rsidRPr="008B0589">
        <w:rPr>
          <w:sz w:val="24"/>
          <w:szCs w:val="24"/>
        </w:rPr>
        <w:t>la plataforma Moodle</w:t>
      </w:r>
      <w:r w:rsidR="00D712F2" w:rsidRPr="008B0589">
        <w:rPr>
          <w:sz w:val="24"/>
          <w:szCs w:val="24"/>
        </w:rPr>
        <w:t>,</w:t>
      </w:r>
      <w:r w:rsidR="00A12AD5" w:rsidRPr="008B0589">
        <w:rPr>
          <w:sz w:val="24"/>
          <w:szCs w:val="24"/>
        </w:rPr>
        <w:t xml:space="preserve"> </w:t>
      </w:r>
      <w:r w:rsidR="000539D3" w:rsidRPr="008B0589">
        <w:rPr>
          <w:sz w:val="24"/>
          <w:szCs w:val="24"/>
        </w:rPr>
        <w:t>si bien</w:t>
      </w:r>
      <w:r w:rsidR="00A12AD5" w:rsidRPr="008B0589">
        <w:rPr>
          <w:sz w:val="24"/>
          <w:szCs w:val="24"/>
        </w:rPr>
        <w:t xml:space="preserve"> un gran número d</w:t>
      </w:r>
      <w:r w:rsidR="000539D3" w:rsidRPr="008B0589">
        <w:rPr>
          <w:sz w:val="24"/>
          <w:szCs w:val="24"/>
        </w:rPr>
        <w:t>e los que la utilizan considera</w:t>
      </w:r>
      <w:r w:rsidR="00A12AD5" w:rsidRPr="008B0589">
        <w:rPr>
          <w:sz w:val="24"/>
          <w:szCs w:val="24"/>
        </w:rPr>
        <w:t xml:space="preserve"> que facilita la comunicación entre el profesor y el alumno</w:t>
      </w:r>
      <w:r w:rsidR="007A67A0" w:rsidRPr="008B0589">
        <w:rPr>
          <w:sz w:val="24"/>
          <w:szCs w:val="24"/>
        </w:rPr>
        <w:t>.</w:t>
      </w:r>
    </w:p>
    <w:p w:rsidR="00546962" w:rsidRDefault="00546962" w:rsidP="00236C33">
      <w:pPr>
        <w:autoSpaceDE w:val="0"/>
        <w:autoSpaceDN w:val="0"/>
        <w:adjustRightInd w:val="0"/>
        <w:spacing w:after="0" w:line="240" w:lineRule="auto"/>
        <w:jc w:val="both"/>
        <w:rPr>
          <w:rFonts w:asciiTheme="majorHAnsi" w:eastAsiaTheme="majorEastAsia" w:hAnsiTheme="majorHAnsi" w:cstheme="majorBidi"/>
          <w:sz w:val="24"/>
          <w:szCs w:val="24"/>
        </w:rPr>
      </w:pPr>
    </w:p>
    <w:p w:rsidR="00546962" w:rsidRDefault="00546962" w:rsidP="00236C33">
      <w:pPr>
        <w:autoSpaceDE w:val="0"/>
        <w:autoSpaceDN w:val="0"/>
        <w:adjustRightInd w:val="0"/>
        <w:spacing w:after="0" w:line="240" w:lineRule="auto"/>
        <w:jc w:val="both"/>
        <w:rPr>
          <w:rFonts w:asciiTheme="majorHAnsi" w:eastAsiaTheme="majorEastAsia" w:hAnsiTheme="majorHAnsi" w:cstheme="majorBidi"/>
          <w:sz w:val="24"/>
          <w:szCs w:val="24"/>
        </w:rPr>
      </w:pPr>
    </w:p>
    <w:p w:rsidR="00C04742" w:rsidRDefault="00546962" w:rsidP="00236C33">
      <w:pPr>
        <w:autoSpaceDE w:val="0"/>
        <w:autoSpaceDN w:val="0"/>
        <w:adjustRightInd w:val="0"/>
        <w:spacing w:after="0" w:line="240" w:lineRule="auto"/>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5</w:t>
      </w:r>
      <w:r w:rsidR="00192F03">
        <w:rPr>
          <w:rFonts w:asciiTheme="majorHAnsi" w:eastAsiaTheme="majorEastAsia" w:hAnsiTheme="majorHAnsi" w:cstheme="majorBidi"/>
          <w:sz w:val="24"/>
          <w:szCs w:val="24"/>
        </w:rPr>
        <w:t xml:space="preserve"> FUTURO PLAN DE ACCIÓN</w:t>
      </w:r>
    </w:p>
    <w:p w:rsidR="00236C33" w:rsidRDefault="00236C33" w:rsidP="00236C33">
      <w:pPr>
        <w:autoSpaceDE w:val="0"/>
        <w:autoSpaceDN w:val="0"/>
        <w:adjustRightInd w:val="0"/>
        <w:spacing w:after="0" w:line="240" w:lineRule="auto"/>
        <w:jc w:val="both"/>
        <w:rPr>
          <w:rFonts w:asciiTheme="majorHAnsi" w:eastAsiaTheme="majorEastAsia" w:hAnsiTheme="majorHAnsi" w:cstheme="majorBidi"/>
          <w:sz w:val="24"/>
          <w:szCs w:val="24"/>
        </w:rPr>
      </w:pPr>
    </w:p>
    <w:p w:rsidR="00823F5E" w:rsidRDefault="00D062A5" w:rsidP="00823F5E">
      <w:pPr>
        <w:jc w:val="both"/>
        <w:rPr>
          <w:sz w:val="24"/>
          <w:szCs w:val="24"/>
        </w:rPr>
      </w:pPr>
      <w:r>
        <w:rPr>
          <w:sz w:val="24"/>
          <w:szCs w:val="24"/>
        </w:rPr>
        <w:t xml:space="preserve">Los miembros de la Comisión sugieren, por una parte, que los miembros del </w:t>
      </w:r>
      <w:r w:rsidRPr="000E5CCF">
        <w:rPr>
          <w:sz w:val="24"/>
          <w:szCs w:val="24"/>
        </w:rPr>
        <w:t>Departamento de Lingüística</w:t>
      </w:r>
      <w:r>
        <w:rPr>
          <w:sz w:val="24"/>
          <w:szCs w:val="24"/>
        </w:rPr>
        <w:t xml:space="preserve"> lean el informe y los resultados de las encuestas para poder participar en un debate abierto sobre la asignatura EPAC y, por otra parte, </w:t>
      </w:r>
      <w:r w:rsidRPr="000E5CCF">
        <w:rPr>
          <w:sz w:val="24"/>
          <w:szCs w:val="24"/>
        </w:rPr>
        <w:t xml:space="preserve"> </w:t>
      </w:r>
      <w:r>
        <w:rPr>
          <w:sz w:val="24"/>
          <w:szCs w:val="24"/>
        </w:rPr>
        <w:t>c</w:t>
      </w:r>
      <w:r w:rsidR="00823F5E">
        <w:rPr>
          <w:sz w:val="24"/>
          <w:szCs w:val="24"/>
        </w:rPr>
        <w:t xml:space="preserve">rear un espacio común </w:t>
      </w:r>
      <w:r w:rsidR="00EF0906">
        <w:rPr>
          <w:sz w:val="24"/>
          <w:szCs w:val="24"/>
        </w:rPr>
        <w:t>virtual</w:t>
      </w:r>
      <w:r w:rsidR="00823F5E">
        <w:rPr>
          <w:sz w:val="24"/>
          <w:szCs w:val="24"/>
        </w:rPr>
        <w:t xml:space="preserve"> donde los profesores del departamento puedan intercambiar ideas y experiencias, así como aportar y compartir materiales, de forma que se así se facilite tanto la divulgación de éstos como la movilidad del profesorado.</w:t>
      </w:r>
    </w:p>
    <w:p w:rsidR="00236C33" w:rsidRDefault="00236C33" w:rsidP="00236C33">
      <w:pPr>
        <w:autoSpaceDE w:val="0"/>
        <w:autoSpaceDN w:val="0"/>
        <w:adjustRightInd w:val="0"/>
        <w:spacing w:after="0" w:line="240" w:lineRule="auto"/>
        <w:jc w:val="both"/>
        <w:rPr>
          <w:rFonts w:asciiTheme="majorHAnsi" w:eastAsiaTheme="majorEastAsia" w:hAnsiTheme="majorHAnsi" w:cstheme="majorBidi"/>
          <w:sz w:val="24"/>
          <w:szCs w:val="24"/>
        </w:rPr>
      </w:pPr>
    </w:p>
    <w:p w:rsidR="00236C33" w:rsidRDefault="00236C33" w:rsidP="00236C33">
      <w:pPr>
        <w:autoSpaceDE w:val="0"/>
        <w:autoSpaceDN w:val="0"/>
        <w:adjustRightInd w:val="0"/>
        <w:spacing w:after="0" w:line="240" w:lineRule="auto"/>
        <w:jc w:val="both"/>
        <w:rPr>
          <w:rFonts w:asciiTheme="majorHAnsi" w:eastAsiaTheme="majorEastAsia" w:hAnsiTheme="majorHAnsi" w:cstheme="majorBidi"/>
          <w:sz w:val="24"/>
          <w:szCs w:val="24"/>
        </w:rPr>
      </w:pPr>
    </w:p>
    <w:p w:rsidR="00AF5B43" w:rsidRDefault="00823F5E" w:rsidP="00823F5E">
      <w:pPr>
        <w:jc w:val="both"/>
        <w:rPr>
          <w:sz w:val="24"/>
          <w:szCs w:val="24"/>
        </w:rPr>
      </w:pPr>
      <w:r>
        <w:rPr>
          <w:b/>
          <w:sz w:val="24"/>
          <w:szCs w:val="24"/>
        </w:rPr>
        <w:t>A</w:t>
      </w:r>
      <w:r w:rsidR="00251E2B">
        <w:rPr>
          <w:b/>
          <w:sz w:val="24"/>
          <w:szCs w:val="24"/>
        </w:rPr>
        <w:t>utores del informe</w:t>
      </w:r>
      <w:r>
        <w:rPr>
          <w:b/>
          <w:sz w:val="24"/>
          <w:szCs w:val="24"/>
        </w:rPr>
        <w:t>:</w:t>
      </w:r>
      <w:r w:rsidR="00C04742">
        <w:rPr>
          <w:b/>
          <w:sz w:val="24"/>
          <w:szCs w:val="24"/>
        </w:rPr>
        <w:t xml:space="preserve"> </w:t>
      </w:r>
      <w:r w:rsidR="00C04742">
        <w:rPr>
          <w:sz w:val="24"/>
          <w:szCs w:val="24"/>
        </w:rPr>
        <w:t>Mª del Mar Robisco,</w:t>
      </w:r>
      <w:r w:rsidR="00C04742">
        <w:rPr>
          <w:b/>
          <w:sz w:val="24"/>
          <w:szCs w:val="24"/>
        </w:rPr>
        <w:t xml:space="preserve"> </w:t>
      </w:r>
      <w:r w:rsidR="00E57AD7" w:rsidRPr="008B0589">
        <w:rPr>
          <w:sz w:val="24"/>
          <w:szCs w:val="24"/>
        </w:rPr>
        <w:t xml:space="preserve">Pilar </w:t>
      </w:r>
      <w:r w:rsidR="000539D3" w:rsidRPr="008B0589">
        <w:rPr>
          <w:sz w:val="24"/>
          <w:szCs w:val="24"/>
        </w:rPr>
        <w:t>Herra</w:t>
      </w:r>
      <w:r w:rsidR="00192F03" w:rsidRPr="008B0589">
        <w:rPr>
          <w:sz w:val="24"/>
          <w:szCs w:val="24"/>
        </w:rPr>
        <w:t>nz</w:t>
      </w:r>
      <w:r w:rsidR="00E57AD7" w:rsidRPr="008B0589">
        <w:rPr>
          <w:b/>
          <w:sz w:val="24"/>
          <w:szCs w:val="24"/>
        </w:rPr>
        <w:t xml:space="preserve">, </w:t>
      </w:r>
      <w:r w:rsidR="00E57AD7" w:rsidRPr="008B0589">
        <w:rPr>
          <w:sz w:val="24"/>
          <w:szCs w:val="24"/>
        </w:rPr>
        <w:t>Joaquín</w:t>
      </w:r>
      <w:r w:rsidR="00E57AD7">
        <w:rPr>
          <w:sz w:val="24"/>
          <w:szCs w:val="24"/>
        </w:rPr>
        <w:t xml:space="preserve"> Santiago</w:t>
      </w:r>
      <w:r w:rsidR="000539D3">
        <w:rPr>
          <w:sz w:val="24"/>
          <w:szCs w:val="24"/>
        </w:rPr>
        <w:t xml:space="preserve"> y</w:t>
      </w:r>
      <w:r w:rsidR="00C04742">
        <w:rPr>
          <w:b/>
          <w:sz w:val="24"/>
          <w:szCs w:val="24"/>
        </w:rPr>
        <w:t xml:space="preserve"> </w:t>
      </w:r>
      <w:r w:rsidR="00C04742">
        <w:rPr>
          <w:sz w:val="24"/>
          <w:szCs w:val="24"/>
        </w:rPr>
        <w:t xml:space="preserve">Joana Pierce. </w:t>
      </w:r>
      <w:r>
        <w:rPr>
          <w:sz w:val="24"/>
          <w:szCs w:val="24"/>
        </w:rPr>
        <w:t xml:space="preserve">     </w:t>
      </w:r>
    </w:p>
    <w:p w:rsidR="00C04742" w:rsidRDefault="00C04742" w:rsidP="00823F5E">
      <w:pPr>
        <w:jc w:val="both"/>
        <w:rPr>
          <w:sz w:val="24"/>
          <w:szCs w:val="24"/>
        </w:rPr>
      </w:pPr>
      <w:r>
        <w:rPr>
          <w:sz w:val="24"/>
          <w:szCs w:val="24"/>
        </w:rPr>
        <w:t>Madrid, mayo de 2015</w:t>
      </w:r>
    </w:p>
    <w:p w:rsidR="007C2E67" w:rsidRDefault="007C2E67" w:rsidP="00823F5E">
      <w:pPr>
        <w:jc w:val="both"/>
        <w:rPr>
          <w:sz w:val="24"/>
          <w:szCs w:val="24"/>
        </w:rPr>
      </w:pPr>
    </w:p>
    <w:p w:rsidR="007C2E67" w:rsidRDefault="007C2E67" w:rsidP="00823F5E">
      <w:pPr>
        <w:jc w:val="both"/>
        <w:rPr>
          <w:sz w:val="24"/>
          <w:szCs w:val="24"/>
        </w:rPr>
      </w:pPr>
    </w:p>
    <w:p w:rsidR="007C2E67" w:rsidRDefault="007C2E67" w:rsidP="00823F5E">
      <w:pPr>
        <w:jc w:val="both"/>
        <w:rPr>
          <w:sz w:val="24"/>
          <w:szCs w:val="24"/>
        </w:rPr>
      </w:pPr>
    </w:p>
    <w:sectPr w:rsidR="007C2E67" w:rsidSect="00A12D89">
      <w:footerReference w:type="even"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737" w:rsidRDefault="00C57737">
      <w:r>
        <w:separator/>
      </w:r>
    </w:p>
  </w:endnote>
  <w:endnote w:type="continuationSeparator" w:id="0">
    <w:p w:rsidR="00C57737" w:rsidRDefault="00C5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42" w:rsidRDefault="00C04742" w:rsidP="00E03F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4742" w:rsidRDefault="00C04742" w:rsidP="0078603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42" w:rsidRDefault="00C04742" w:rsidP="00E03F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29D6">
      <w:rPr>
        <w:rStyle w:val="Nmerodepgina"/>
        <w:noProof/>
      </w:rPr>
      <w:t>1</w:t>
    </w:r>
    <w:r>
      <w:rPr>
        <w:rStyle w:val="Nmerodepgina"/>
      </w:rPr>
      <w:fldChar w:fldCharType="end"/>
    </w:r>
  </w:p>
  <w:p w:rsidR="00C04742" w:rsidRDefault="00C04742" w:rsidP="0078603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737" w:rsidRDefault="00C57737">
      <w:r>
        <w:separator/>
      </w:r>
    </w:p>
  </w:footnote>
  <w:footnote w:type="continuationSeparator" w:id="0">
    <w:p w:rsidR="00C57737" w:rsidRDefault="00C57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A32F2"/>
    <w:multiLevelType w:val="hybridMultilevel"/>
    <w:tmpl w:val="63D8F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C16A25"/>
    <w:multiLevelType w:val="hybridMultilevel"/>
    <w:tmpl w:val="58648C74"/>
    <w:lvl w:ilvl="0" w:tplc="0C0A000F">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CB"/>
    <w:rsid w:val="0002645E"/>
    <w:rsid w:val="00043463"/>
    <w:rsid w:val="000539D3"/>
    <w:rsid w:val="000673BB"/>
    <w:rsid w:val="0007353E"/>
    <w:rsid w:val="00076FCD"/>
    <w:rsid w:val="00080F04"/>
    <w:rsid w:val="00081B9D"/>
    <w:rsid w:val="000916C2"/>
    <w:rsid w:val="000B4114"/>
    <w:rsid w:val="000E08C9"/>
    <w:rsid w:val="000E5CCF"/>
    <w:rsid w:val="00114195"/>
    <w:rsid w:val="0011673D"/>
    <w:rsid w:val="00121118"/>
    <w:rsid w:val="00132AF7"/>
    <w:rsid w:val="00151020"/>
    <w:rsid w:val="00172C84"/>
    <w:rsid w:val="00192F03"/>
    <w:rsid w:val="00196562"/>
    <w:rsid w:val="001A2A4D"/>
    <w:rsid w:val="001A4492"/>
    <w:rsid w:val="001E0B29"/>
    <w:rsid w:val="002039BD"/>
    <w:rsid w:val="00210D38"/>
    <w:rsid w:val="00223B75"/>
    <w:rsid w:val="00233AE7"/>
    <w:rsid w:val="00236C33"/>
    <w:rsid w:val="002518A4"/>
    <w:rsid w:val="00251E2B"/>
    <w:rsid w:val="00267204"/>
    <w:rsid w:val="00291FF6"/>
    <w:rsid w:val="002A7F22"/>
    <w:rsid w:val="002B2452"/>
    <w:rsid w:val="003151E0"/>
    <w:rsid w:val="0033743A"/>
    <w:rsid w:val="00337787"/>
    <w:rsid w:val="00350DF2"/>
    <w:rsid w:val="00357909"/>
    <w:rsid w:val="003616B8"/>
    <w:rsid w:val="00377284"/>
    <w:rsid w:val="00394942"/>
    <w:rsid w:val="0039770F"/>
    <w:rsid w:val="003B0A87"/>
    <w:rsid w:val="003D431C"/>
    <w:rsid w:val="003F53CB"/>
    <w:rsid w:val="003F5E7C"/>
    <w:rsid w:val="004150F8"/>
    <w:rsid w:val="004442E5"/>
    <w:rsid w:val="0044475C"/>
    <w:rsid w:val="0048556C"/>
    <w:rsid w:val="00496394"/>
    <w:rsid w:val="004A2FD8"/>
    <w:rsid w:val="004E08CB"/>
    <w:rsid w:val="004E2C2E"/>
    <w:rsid w:val="004E5C65"/>
    <w:rsid w:val="004F6F5A"/>
    <w:rsid w:val="005029D6"/>
    <w:rsid w:val="00516D0A"/>
    <w:rsid w:val="0052237A"/>
    <w:rsid w:val="00527C76"/>
    <w:rsid w:val="00546962"/>
    <w:rsid w:val="0058295C"/>
    <w:rsid w:val="00592EFA"/>
    <w:rsid w:val="0059562B"/>
    <w:rsid w:val="005E1ADB"/>
    <w:rsid w:val="005F51E0"/>
    <w:rsid w:val="006003A5"/>
    <w:rsid w:val="006019DB"/>
    <w:rsid w:val="00611513"/>
    <w:rsid w:val="00623417"/>
    <w:rsid w:val="00631EE2"/>
    <w:rsid w:val="00672F99"/>
    <w:rsid w:val="006805FE"/>
    <w:rsid w:val="006C121A"/>
    <w:rsid w:val="006C2901"/>
    <w:rsid w:val="006C4088"/>
    <w:rsid w:val="006C735E"/>
    <w:rsid w:val="006D7114"/>
    <w:rsid w:val="006E3D01"/>
    <w:rsid w:val="006F6897"/>
    <w:rsid w:val="00721B94"/>
    <w:rsid w:val="00725047"/>
    <w:rsid w:val="007443FC"/>
    <w:rsid w:val="00755251"/>
    <w:rsid w:val="00757E69"/>
    <w:rsid w:val="00764F08"/>
    <w:rsid w:val="00784456"/>
    <w:rsid w:val="00784928"/>
    <w:rsid w:val="00785276"/>
    <w:rsid w:val="00785CB9"/>
    <w:rsid w:val="00786034"/>
    <w:rsid w:val="007A67A0"/>
    <w:rsid w:val="007C2E67"/>
    <w:rsid w:val="007D6552"/>
    <w:rsid w:val="007E4357"/>
    <w:rsid w:val="00817BD4"/>
    <w:rsid w:val="008238B0"/>
    <w:rsid w:val="00823F5E"/>
    <w:rsid w:val="00827550"/>
    <w:rsid w:val="008661E8"/>
    <w:rsid w:val="00870EC8"/>
    <w:rsid w:val="008713B0"/>
    <w:rsid w:val="00887EC6"/>
    <w:rsid w:val="008A244A"/>
    <w:rsid w:val="008B0589"/>
    <w:rsid w:val="008C0807"/>
    <w:rsid w:val="008E2901"/>
    <w:rsid w:val="00900AEC"/>
    <w:rsid w:val="00902A3B"/>
    <w:rsid w:val="00930CDC"/>
    <w:rsid w:val="00933D9F"/>
    <w:rsid w:val="00956863"/>
    <w:rsid w:val="009715BB"/>
    <w:rsid w:val="00990317"/>
    <w:rsid w:val="009949BE"/>
    <w:rsid w:val="009D1462"/>
    <w:rsid w:val="009D1EC7"/>
    <w:rsid w:val="009D210C"/>
    <w:rsid w:val="009D4BCB"/>
    <w:rsid w:val="00A12AD5"/>
    <w:rsid w:val="00A12D89"/>
    <w:rsid w:val="00A418C6"/>
    <w:rsid w:val="00A45ED8"/>
    <w:rsid w:val="00A475A5"/>
    <w:rsid w:val="00A50F78"/>
    <w:rsid w:val="00A7210E"/>
    <w:rsid w:val="00A74E50"/>
    <w:rsid w:val="00A76F3B"/>
    <w:rsid w:val="00A9255A"/>
    <w:rsid w:val="00A974E2"/>
    <w:rsid w:val="00AA7B52"/>
    <w:rsid w:val="00AB4A43"/>
    <w:rsid w:val="00AB543E"/>
    <w:rsid w:val="00AF5B43"/>
    <w:rsid w:val="00B03C52"/>
    <w:rsid w:val="00B078E8"/>
    <w:rsid w:val="00B10C6A"/>
    <w:rsid w:val="00B14173"/>
    <w:rsid w:val="00B30506"/>
    <w:rsid w:val="00B44BB2"/>
    <w:rsid w:val="00B57F0A"/>
    <w:rsid w:val="00B57F36"/>
    <w:rsid w:val="00B665B9"/>
    <w:rsid w:val="00B67948"/>
    <w:rsid w:val="00B70924"/>
    <w:rsid w:val="00B8267E"/>
    <w:rsid w:val="00BA5D08"/>
    <w:rsid w:val="00BE1FCF"/>
    <w:rsid w:val="00BE1FFA"/>
    <w:rsid w:val="00C04742"/>
    <w:rsid w:val="00C25920"/>
    <w:rsid w:val="00C33092"/>
    <w:rsid w:val="00C40BB1"/>
    <w:rsid w:val="00C4410E"/>
    <w:rsid w:val="00C565E3"/>
    <w:rsid w:val="00C57290"/>
    <w:rsid w:val="00C57737"/>
    <w:rsid w:val="00C9666F"/>
    <w:rsid w:val="00CA2E51"/>
    <w:rsid w:val="00CA7B4A"/>
    <w:rsid w:val="00CC28B7"/>
    <w:rsid w:val="00CD55D4"/>
    <w:rsid w:val="00CD6376"/>
    <w:rsid w:val="00CD66D5"/>
    <w:rsid w:val="00CE5A9A"/>
    <w:rsid w:val="00D0359A"/>
    <w:rsid w:val="00D04707"/>
    <w:rsid w:val="00D062A5"/>
    <w:rsid w:val="00D12299"/>
    <w:rsid w:val="00D3099F"/>
    <w:rsid w:val="00D334C7"/>
    <w:rsid w:val="00D34A0C"/>
    <w:rsid w:val="00D61357"/>
    <w:rsid w:val="00D676E6"/>
    <w:rsid w:val="00D712F2"/>
    <w:rsid w:val="00D80296"/>
    <w:rsid w:val="00D96A07"/>
    <w:rsid w:val="00D9736D"/>
    <w:rsid w:val="00DA6E04"/>
    <w:rsid w:val="00DA7562"/>
    <w:rsid w:val="00DC0F68"/>
    <w:rsid w:val="00DC2803"/>
    <w:rsid w:val="00DD6963"/>
    <w:rsid w:val="00DE1F05"/>
    <w:rsid w:val="00E03F7A"/>
    <w:rsid w:val="00E17BD6"/>
    <w:rsid w:val="00E2394E"/>
    <w:rsid w:val="00E41679"/>
    <w:rsid w:val="00E57AD7"/>
    <w:rsid w:val="00E628C2"/>
    <w:rsid w:val="00E64743"/>
    <w:rsid w:val="00E64B56"/>
    <w:rsid w:val="00E76843"/>
    <w:rsid w:val="00E76DEF"/>
    <w:rsid w:val="00E80770"/>
    <w:rsid w:val="00EA0A34"/>
    <w:rsid w:val="00EA2E9D"/>
    <w:rsid w:val="00EA5CDD"/>
    <w:rsid w:val="00EB139E"/>
    <w:rsid w:val="00EB2FAC"/>
    <w:rsid w:val="00EC3515"/>
    <w:rsid w:val="00EF05BF"/>
    <w:rsid w:val="00EF0906"/>
    <w:rsid w:val="00F02527"/>
    <w:rsid w:val="00F20160"/>
    <w:rsid w:val="00F43DAC"/>
    <w:rsid w:val="00F83528"/>
    <w:rsid w:val="00F9740D"/>
    <w:rsid w:val="00FD0238"/>
    <w:rsid w:val="00FE7955"/>
    <w:rsid w:val="00FF04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B"/>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E23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2394E"/>
    <w:rPr>
      <w:rFonts w:ascii="Tahoma" w:hAnsi="Tahoma" w:cs="Tahoma"/>
      <w:sz w:val="16"/>
      <w:szCs w:val="16"/>
    </w:rPr>
  </w:style>
  <w:style w:type="paragraph" w:styleId="Prrafodelista">
    <w:name w:val="List Paragraph"/>
    <w:basedOn w:val="Normal"/>
    <w:uiPriority w:val="99"/>
    <w:qFormat/>
    <w:rsid w:val="004E08CB"/>
    <w:pPr>
      <w:ind w:left="720"/>
      <w:contextualSpacing/>
    </w:pPr>
  </w:style>
  <w:style w:type="paragraph" w:styleId="Piedepgina">
    <w:name w:val="footer"/>
    <w:basedOn w:val="Normal"/>
    <w:link w:val="PiedepginaCar"/>
    <w:uiPriority w:val="99"/>
    <w:rsid w:val="00786034"/>
    <w:pPr>
      <w:tabs>
        <w:tab w:val="center" w:pos="4252"/>
        <w:tab w:val="right" w:pos="8504"/>
      </w:tabs>
    </w:pPr>
  </w:style>
  <w:style w:type="character" w:customStyle="1" w:styleId="PiedepginaCar">
    <w:name w:val="Pie de página Car"/>
    <w:basedOn w:val="Fuentedeprrafopredeter"/>
    <w:link w:val="Piedepgina"/>
    <w:uiPriority w:val="99"/>
    <w:semiHidden/>
    <w:rsid w:val="00497192"/>
    <w:rPr>
      <w:lang w:eastAsia="en-US"/>
    </w:rPr>
  </w:style>
  <w:style w:type="character" w:styleId="Nmerodepgina">
    <w:name w:val="page number"/>
    <w:basedOn w:val="Fuentedeprrafopredeter"/>
    <w:uiPriority w:val="99"/>
    <w:rsid w:val="00786034"/>
    <w:rPr>
      <w:rFonts w:cs="Times New Roman"/>
    </w:rPr>
  </w:style>
  <w:style w:type="paragraph" w:styleId="Subttulo">
    <w:name w:val="Subtitle"/>
    <w:basedOn w:val="Normal"/>
    <w:next w:val="Normal"/>
    <w:link w:val="SubttuloCar"/>
    <w:qFormat/>
    <w:locked/>
    <w:rsid w:val="006019DB"/>
    <w:pPr>
      <w:spacing w:after="60"/>
      <w:jc w:val="center"/>
      <w:outlineLvl w:val="1"/>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rsid w:val="006019DB"/>
    <w:rPr>
      <w:rFonts w:asciiTheme="majorHAnsi" w:eastAsiaTheme="majorEastAsia" w:hAnsiTheme="majorHAnsi" w:cstheme="majorBidi"/>
      <w:sz w:val="24"/>
      <w:szCs w:val="24"/>
      <w:lang w:eastAsia="en-US"/>
    </w:rPr>
  </w:style>
  <w:style w:type="character" w:styleId="Hipervnculo">
    <w:name w:val="Hyperlink"/>
    <w:basedOn w:val="Fuentedeprrafopredeter"/>
    <w:uiPriority w:val="99"/>
    <w:unhideWhenUsed/>
    <w:rsid w:val="000E08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B"/>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E23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2394E"/>
    <w:rPr>
      <w:rFonts w:ascii="Tahoma" w:hAnsi="Tahoma" w:cs="Tahoma"/>
      <w:sz w:val="16"/>
      <w:szCs w:val="16"/>
    </w:rPr>
  </w:style>
  <w:style w:type="paragraph" w:styleId="Prrafodelista">
    <w:name w:val="List Paragraph"/>
    <w:basedOn w:val="Normal"/>
    <w:uiPriority w:val="99"/>
    <w:qFormat/>
    <w:rsid w:val="004E08CB"/>
    <w:pPr>
      <w:ind w:left="720"/>
      <w:contextualSpacing/>
    </w:pPr>
  </w:style>
  <w:style w:type="paragraph" w:styleId="Piedepgina">
    <w:name w:val="footer"/>
    <w:basedOn w:val="Normal"/>
    <w:link w:val="PiedepginaCar"/>
    <w:uiPriority w:val="99"/>
    <w:rsid w:val="00786034"/>
    <w:pPr>
      <w:tabs>
        <w:tab w:val="center" w:pos="4252"/>
        <w:tab w:val="right" w:pos="8504"/>
      </w:tabs>
    </w:pPr>
  </w:style>
  <w:style w:type="character" w:customStyle="1" w:styleId="PiedepginaCar">
    <w:name w:val="Pie de página Car"/>
    <w:basedOn w:val="Fuentedeprrafopredeter"/>
    <w:link w:val="Piedepgina"/>
    <w:uiPriority w:val="99"/>
    <w:semiHidden/>
    <w:rsid w:val="00497192"/>
    <w:rPr>
      <w:lang w:eastAsia="en-US"/>
    </w:rPr>
  </w:style>
  <w:style w:type="character" w:styleId="Nmerodepgina">
    <w:name w:val="page number"/>
    <w:basedOn w:val="Fuentedeprrafopredeter"/>
    <w:uiPriority w:val="99"/>
    <w:rsid w:val="00786034"/>
    <w:rPr>
      <w:rFonts w:cs="Times New Roman"/>
    </w:rPr>
  </w:style>
  <w:style w:type="paragraph" w:styleId="Subttulo">
    <w:name w:val="Subtitle"/>
    <w:basedOn w:val="Normal"/>
    <w:next w:val="Normal"/>
    <w:link w:val="SubttuloCar"/>
    <w:qFormat/>
    <w:locked/>
    <w:rsid w:val="006019DB"/>
    <w:pPr>
      <w:spacing w:after="60"/>
      <w:jc w:val="center"/>
      <w:outlineLvl w:val="1"/>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rsid w:val="006019DB"/>
    <w:rPr>
      <w:rFonts w:asciiTheme="majorHAnsi" w:eastAsiaTheme="majorEastAsia" w:hAnsiTheme="majorHAnsi" w:cstheme="majorBidi"/>
      <w:sz w:val="24"/>
      <w:szCs w:val="24"/>
      <w:lang w:eastAsia="en-US"/>
    </w:rPr>
  </w:style>
  <w:style w:type="character" w:styleId="Hipervnculo">
    <w:name w:val="Hyperlink"/>
    <w:basedOn w:val="Fuentedeprrafopredeter"/>
    <w:uiPriority w:val="99"/>
    <w:unhideWhenUsed/>
    <w:rsid w:val="000E0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890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3">
          <a:noFill/>
        </a:ln>
      </c:spPr>
    </c:title>
    <c:autoTitleDeleted val="0"/>
    <c:plotArea>
      <c:layout/>
      <c:pieChart>
        <c:varyColors val="1"/>
        <c:ser>
          <c:idx val="0"/>
          <c:order val="0"/>
          <c:tx>
            <c:strRef>
              <c:f>Hoja1!$B$1</c:f>
              <c:strCache>
                <c:ptCount val="1"/>
                <c:pt idx="0">
                  <c:v>material auténtico que se utiliza en el aúla</c:v>
                </c:pt>
              </c:strCache>
            </c:strRef>
          </c:tx>
          <c:dPt>
            <c:idx val="0"/>
            <c:bubble3D val="0"/>
          </c:dPt>
          <c:dPt>
            <c:idx val="1"/>
            <c:bubble3D val="0"/>
          </c:dPt>
          <c:dPt>
            <c:idx val="2"/>
            <c:bubble3D val="0"/>
          </c:dPt>
          <c:dPt>
            <c:idx val="3"/>
            <c:bubble3D val="0"/>
          </c:dPt>
          <c:cat>
            <c:strRef>
              <c:f>Hoja1!$A$2:$A$5</c:f>
              <c:strCache>
                <c:ptCount val="4"/>
                <c:pt idx="0">
                  <c:v>entre un 80% y un 100%</c:v>
                </c:pt>
                <c:pt idx="1">
                  <c:v>en torno a un 50% </c:v>
                </c:pt>
                <c:pt idx="2">
                  <c:v>menos de un 10%</c:v>
                </c:pt>
                <c:pt idx="3">
                  <c:v>en torno a un 25%</c:v>
                </c:pt>
              </c:strCache>
            </c:strRef>
          </c:cat>
          <c:val>
            <c:numRef>
              <c:f>Hoja1!$B$2:$B$5</c:f>
              <c:numCache>
                <c:formatCode>General</c:formatCode>
                <c:ptCount val="4"/>
                <c:pt idx="0">
                  <c:v>16</c:v>
                </c:pt>
                <c:pt idx="1">
                  <c:v>12</c:v>
                </c:pt>
                <c:pt idx="2">
                  <c:v>4</c:v>
                </c:pt>
                <c:pt idx="3">
                  <c:v>2</c:v>
                </c:pt>
              </c:numCache>
            </c:numRef>
          </c:val>
        </c:ser>
        <c:dLbls>
          <c:showLegendKey val="0"/>
          <c:showVal val="0"/>
          <c:showCatName val="0"/>
          <c:showSerName val="0"/>
          <c:showPercent val="0"/>
          <c:showBubbleSize val="0"/>
          <c:showLeaderLines val="1"/>
        </c:dLbls>
        <c:firstSliceAng val="0"/>
      </c:pieChart>
      <c:spPr>
        <a:noFill/>
        <a:ln w="25403">
          <a:noFill/>
        </a:ln>
      </c:spPr>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1"/>
            <c:invertIfNegative val="0"/>
            <c:bubble3D val="0"/>
            <c:spPr>
              <a:solidFill>
                <a:schemeClr val="accent2"/>
              </a:solidFill>
            </c:spPr>
          </c:dPt>
          <c:dPt>
            <c:idx val="3"/>
            <c:invertIfNegative val="0"/>
            <c:bubble3D val="0"/>
            <c:spPr>
              <a:solidFill>
                <a:schemeClr val="accent2"/>
              </a:solidFill>
            </c:spPr>
          </c:dPt>
          <c:dPt>
            <c:idx val="5"/>
            <c:invertIfNegative val="0"/>
            <c:bubble3D val="0"/>
            <c:spPr>
              <a:solidFill>
                <a:schemeClr val="accent2"/>
              </a:solidFill>
            </c:spPr>
          </c:dPt>
          <c:dPt>
            <c:idx val="7"/>
            <c:invertIfNegative val="0"/>
            <c:bubble3D val="0"/>
            <c:spPr>
              <a:solidFill>
                <a:schemeClr val="accent2"/>
              </a:solidFill>
            </c:spPr>
          </c:dPt>
          <c:dLbls>
            <c:showLegendKey val="0"/>
            <c:showVal val="1"/>
            <c:showCatName val="0"/>
            <c:showSerName val="0"/>
            <c:showPercent val="0"/>
            <c:showBubbleSize val="0"/>
            <c:showLeaderLines val="0"/>
          </c:dLbls>
          <c:cat>
            <c:strRef>
              <c:f>'[graphics revised.xls]Hoja9'!$B$4:$B$11</c:f>
              <c:strCache>
                <c:ptCount val="8"/>
                <c:pt idx="0">
                  <c:v>80% -100% auténtico</c:v>
                </c:pt>
                <c:pt idx="1">
                  <c:v>100%  específico</c:v>
                </c:pt>
                <c:pt idx="2">
                  <c:v>50% auténtico</c:v>
                </c:pt>
                <c:pt idx="3">
                  <c:v>60% específico</c:v>
                </c:pt>
                <c:pt idx="4">
                  <c:v>25% auténtico</c:v>
                </c:pt>
                <c:pt idx="5">
                  <c:v>30-40% específico</c:v>
                </c:pt>
                <c:pt idx="6">
                  <c:v>menos de 10 autentico </c:v>
                </c:pt>
                <c:pt idx="7">
                  <c:v>10% específico</c:v>
                </c:pt>
              </c:strCache>
            </c:strRef>
          </c:cat>
          <c:val>
            <c:numRef>
              <c:f>'[graphics revised.xls]Hoja9'!$C$4:$C$11</c:f>
              <c:numCache>
                <c:formatCode>0</c:formatCode>
                <c:ptCount val="8"/>
                <c:pt idx="0">
                  <c:v>48.484848484848499</c:v>
                </c:pt>
                <c:pt idx="1">
                  <c:v>34</c:v>
                </c:pt>
                <c:pt idx="2">
                  <c:v>33.333333333333336</c:v>
                </c:pt>
                <c:pt idx="3">
                  <c:v>15</c:v>
                </c:pt>
                <c:pt idx="4">
                  <c:v>6.0606060606060606</c:v>
                </c:pt>
                <c:pt idx="5">
                  <c:v>42</c:v>
                </c:pt>
                <c:pt idx="6">
                  <c:v>12.121212121212121</c:v>
                </c:pt>
                <c:pt idx="7">
                  <c:v>8</c:v>
                </c:pt>
              </c:numCache>
            </c:numRef>
          </c:val>
        </c:ser>
        <c:dLbls>
          <c:showLegendKey val="0"/>
          <c:showVal val="0"/>
          <c:showCatName val="0"/>
          <c:showSerName val="0"/>
          <c:showPercent val="0"/>
          <c:showBubbleSize val="0"/>
        </c:dLbls>
        <c:gapWidth val="150"/>
        <c:axId val="111690496"/>
        <c:axId val="111692032"/>
      </c:barChart>
      <c:catAx>
        <c:axId val="111690496"/>
        <c:scaling>
          <c:orientation val="minMax"/>
        </c:scaling>
        <c:delete val="0"/>
        <c:axPos val="b"/>
        <c:numFmt formatCode="General" sourceLinked="1"/>
        <c:majorTickMark val="out"/>
        <c:minorTickMark val="none"/>
        <c:tickLblPos val="nextTo"/>
        <c:crossAx val="111692032"/>
        <c:crosses val="autoZero"/>
        <c:auto val="1"/>
        <c:lblAlgn val="ctr"/>
        <c:lblOffset val="100"/>
        <c:noMultiLvlLbl val="0"/>
      </c:catAx>
      <c:valAx>
        <c:axId val="111692032"/>
        <c:scaling>
          <c:orientation val="minMax"/>
        </c:scaling>
        <c:delete val="0"/>
        <c:axPos val="l"/>
        <c:majorGridlines/>
        <c:numFmt formatCode="0" sourceLinked="1"/>
        <c:majorTickMark val="out"/>
        <c:minorTickMark val="none"/>
        <c:tickLblPos val="nextTo"/>
        <c:crossAx val="11169049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utilizan moodle</c:v>
                </c:pt>
              </c:strCache>
            </c:strRef>
          </c:tx>
          <c:invertIfNegative val="0"/>
          <c:cat>
            <c:strRef>
              <c:f>Hoja1!$A$2:$A$5</c:f>
              <c:strCache>
                <c:ptCount val="4"/>
                <c:pt idx="1">
                  <c:v>tareas para casa, subir ejercicios</c:v>
                </c:pt>
                <c:pt idx="2">
                  <c:v>facilita la interacción</c:v>
                </c:pt>
                <c:pt idx="3">
                  <c:v>resúmenes de clase</c:v>
                </c:pt>
              </c:strCache>
            </c:strRef>
          </c:cat>
          <c:val>
            <c:numRef>
              <c:f>Hoja1!$B$2:$B$5</c:f>
              <c:numCache>
                <c:formatCode>General</c:formatCode>
                <c:ptCount val="4"/>
                <c:pt idx="0">
                  <c:v>56</c:v>
                </c:pt>
                <c:pt idx="1">
                  <c:v>56</c:v>
                </c:pt>
                <c:pt idx="2">
                  <c:v>47</c:v>
                </c:pt>
                <c:pt idx="3">
                  <c:v>29</c:v>
                </c:pt>
              </c:numCache>
            </c:numRef>
          </c:val>
        </c:ser>
        <c:ser>
          <c:idx val="1"/>
          <c:order val="1"/>
          <c:tx>
            <c:strRef>
              <c:f>Hoja1!$C$1</c:f>
              <c:strCache>
                <c:ptCount val="1"/>
                <c:pt idx="0">
                  <c:v>no utilizan moodl</c:v>
                </c:pt>
              </c:strCache>
            </c:strRef>
          </c:tx>
          <c:invertIfNegative val="0"/>
          <c:cat>
            <c:strRef>
              <c:f>Hoja1!$A$2:$A$5</c:f>
              <c:strCache>
                <c:ptCount val="4"/>
                <c:pt idx="1">
                  <c:v>tareas para casa, subir ejercicios</c:v>
                </c:pt>
                <c:pt idx="2">
                  <c:v>facilita la interacción</c:v>
                </c:pt>
                <c:pt idx="3">
                  <c:v>resúmenes de clase</c:v>
                </c:pt>
              </c:strCache>
            </c:strRef>
          </c:cat>
          <c:val>
            <c:numRef>
              <c:f>Hoja1!$C$2:$C$5</c:f>
              <c:numCache>
                <c:formatCode>General</c:formatCode>
                <c:ptCount val="4"/>
                <c:pt idx="0">
                  <c:v>44</c:v>
                </c:pt>
                <c:pt idx="1">
                  <c:v>0</c:v>
                </c:pt>
                <c:pt idx="2">
                  <c:v>0</c:v>
                </c:pt>
                <c:pt idx="3">
                  <c:v>0</c:v>
                </c:pt>
              </c:numCache>
            </c:numRef>
          </c:val>
        </c:ser>
        <c:dLbls>
          <c:showLegendKey val="0"/>
          <c:showVal val="0"/>
          <c:showCatName val="0"/>
          <c:showSerName val="0"/>
          <c:showPercent val="0"/>
          <c:showBubbleSize val="0"/>
        </c:dLbls>
        <c:gapWidth val="150"/>
        <c:shape val="cylinder"/>
        <c:axId val="111717376"/>
        <c:axId val="111719168"/>
        <c:axId val="0"/>
      </c:bar3DChart>
      <c:catAx>
        <c:axId val="111717376"/>
        <c:scaling>
          <c:orientation val="minMax"/>
        </c:scaling>
        <c:delete val="0"/>
        <c:axPos val="b"/>
        <c:numFmt formatCode="General" sourceLinked="1"/>
        <c:majorTickMark val="out"/>
        <c:minorTickMark val="none"/>
        <c:tickLblPos val="nextTo"/>
        <c:crossAx val="111719168"/>
        <c:crosses val="autoZero"/>
        <c:auto val="1"/>
        <c:lblAlgn val="ctr"/>
        <c:lblOffset val="100"/>
        <c:noMultiLvlLbl val="0"/>
      </c:catAx>
      <c:valAx>
        <c:axId val="111719168"/>
        <c:scaling>
          <c:orientation val="minMax"/>
        </c:scaling>
        <c:delete val="0"/>
        <c:axPos val="l"/>
        <c:majorGridlines/>
        <c:numFmt formatCode="General" sourceLinked="1"/>
        <c:majorTickMark val="out"/>
        <c:minorTickMark val="none"/>
        <c:tickLblPos val="nextTo"/>
        <c:crossAx val="111717376"/>
        <c:crosses val="autoZero"/>
        <c:crossBetween val="between"/>
      </c:valAx>
      <c:spPr>
        <a:noFill/>
        <a:ln w="25403">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11</Pages>
  <Words>2705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Mar</dc:creator>
  <cp:lastModifiedBy>ialmodovar</cp:lastModifiedBy>
  <cp:revision>2</cp:revision>
  <cp:lastPrinted>2015-05-22T17:02:00Z</cp:lastPrinted>
  <dcterms:created xsi:type="dcterms:W3CDTF">2015-11-16T15:46:00Z</dcterms:created>
  <dcterms:modified xsi:type="dcterms:W3CDTF">2015-11-16T15:46:00Z</dcterms:modified>
</cp:coreProperties>
</file>